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body>
    <w:p w:rsidR="000B574C" w:rsidP="00147847" w:rsidRDefault="00147847" w14:paraId="224F36F5" w14:textId="7A85DEBA">
      <w:pPr>
        <w:pStyle w:val="Title"/>
      </w:pPr>
      <w:r w:rsidRPr="00147847">
        <w:t>Special Written Agreement to Accept Terms of a Multi-Year Contract</w:t>
      </w:r>
    </w:p>
    <w:p w:rsidR="00147847" w:rsidP="00147847" w:rsidRDefault="00147847" w14:paraId="535F0B19" w14:textId="45776027">
      <w:r>
        <w:t xml:space="preserve">I, [name of appointee], signify by my signature below my willingness to accept the terms associated with initial appointment and renewal or non-renewal of a multi-year contract at the University of Illinois as [title] in [name of department or unit, and name of college] on special terms stated </w:t>
      </w:r>
      <w:r w:rsidR="00A41E45">
        <w:t>herein</w:t>
      </w:r>
      <w:r>
        <w:t xml:space="preserve"> with an appointment beginning [date] and continuing through [date] on [appointment percent] percent time, at a minimum annual salary</w:t>
      </w:r>
      <w:r w:rsidRPr="00147847">
        <w:rPr>
          <w:vertAlign w:val="superscript"/>
        </w:rPr>
        <w:t>1</w:t>
      </w:r>
      <w:r>
        <w:t xml:space="preserve"> of [$X].</w:t>
      </w:r>
    </w:p>
    <w:p w:rsidR="00147847" w:rsidP="00147847" w:rsidRDefault="00147847" w14:paraId="610D22EE" w14:textId="77777777"/>
    <w:p w:rsidR="00147847" w:rsidP="00147847" w:rsidRDefault="00147847" w14:paraId="7660379C" w14:textId="1A9FA65B">
      <w:r>
        <w:t>The annual salary indicated above is the minimum amount to be paid to the employee for the assigned percent time during the term of the multi-year agreement, subject to the terms of the Notification of Appointment. The University reserves the right to increase the salary amount during the annual term of this appointment and will notify the employee of the amount and effective date of any such adjustment.</w:t>
      </w:r>
    </w:p>
    <w:p w:rsidR="00147847" w:rsidP="00147847" w:rsidRDefault="00147847" w14:paraId="1F44A849" w14:textId="77777777"/>
    <w:p w:rsidR="00147847" w:rsidP="00147847" w:rsidRDefault="00147847" w14:paraId="0A6F615D" w14:textId="774C4CE8">
      <w:r>
        <w:t>*Appointment changes as described in the Provost’s Communication titled “program for Multi-Year Contracts for Eligible Academic Staff” can nullify a current S</w:t>
      </w:r>
      <w:r w:rsidR="007E7D85">
        <w:t>pecial</w:t>
      </w:r>
      <w:r>
        <w:t xml:space="preserve"> Written Agreement to Accept Terms of a Multi-Year Contract.</w:t>
      </w:r>
    </w:p>
    <w:p w:rsidR="00147847" w:rsidP="00147847" w:rsidRDefault="00147847" w14:paraId="574E7991" w14:textId="77777777"/>
    <w:p w:rsidR="00147847" w:rsidP="00147847" w:rsidRDefault="00147847" w14:paraId="5DD38504" w14:textId="04CE443F">
      <w:r>
        <w:t>This appointment is subject to pertinent notice rights as defined by the document “</w:t>
      </w:r>
      <w:r w:rsidRPr="00147847">
        <w:rPr>
          <w:rStyle w:val="Emphasis"/>
        </w:rPr>
        <w:t>Notice of Non-reappointment from Board of Trustees During Final Year of Multi-Year Contract (100%)”</w:t>
      </w:r>
      <w:r>
        <w:t xml:space="preserve"> and to the terms regarding loss of soft funding set forth in the annual Notification of Appointment. This appointment is not subject to automatic renewal, and accordingly all employment rights cease upon completion of the contract period specified above. Subsequent multi-year contracts will require completion of new special written agreement. This appointment is subject to the </w:t>
      </w:r>
      <w:r w:rsidRPr="00147847">
        <w:rPr>
          <w:rStyle w:val="Emphasis"/>
        </w:rPr>
        <w:t>University of Illinois Statutes</w:t>
      </w:r>
      <w:r>
        <w:t xml:space="preserve">, the </w:t>
      </w:r>
      <w:r w:rsidRPr="00147847">
        <w:rPr>
          <w:rStyle w:val="Emphasis"/>
        </w:rPr>
        <w:t>General Rules Concerning University Organization and P</w:t>
      </w:r>
      <w:r>
        <w:rPr>
          <w:rStyle w:val="Emphasis"/>
        </w:rPr>
        <w:t>r</w:t>
      </w:r>
      <w:r w:rsidRPr="00147847">
        <w:rPr>
          <w:rStyle w:val="Emphasis"/>
        </w:rPr>
        <w:t>ocedure</w:t>
      </w:r>
      <w:r>
        <w:t>, Provost’s Communication titled “</w:t>
      </w:r>
      <w:r w:rsidRPr="00147847">
        <w:rPr>
          <w:rStyle w:val="Emphasis"/>
        </w:rPr>
        <w:t>Program for Multi-Year Contracts for Eligible Academic Staff</w:t>
      </w:r>
      <w:r>
        <w:t xml:space="preserve">,” and all other applicable employment policies. </w:t>
      </w:r>
    </w:p>
    <w:p w:rsidR="00F857FD" w:rsidP="00147847" w:rsidRDefault="00F857FD" w14:paraId="1C147BBB" w14:textId="77777777"/>
    <w:p w:rsidR="00F857FD" w:rsidP="00147847" w:rsidRDefault="00F857FD" w14:paraId="4D105950" w14:textId="77777777"/>
    <w:p w:rsidR="00F857FD" w:rsidP="00147847" w:rsidRDefault="00F857FD" w14:paraId="3D778F1B" w14:textId="2A37CFCC">
      <w:r>
        <w:rPr>
          <w:noProof/>
        </w:rPr>
        <mc:AlternateContent>
          <mc:Choice Requires="wps">
            <w:drawing>
              <wp:inline distT="0" distB="0" distL="0" distR="0" wp14:anchorId="3A2B9821" wp14:editId="46527D89">
                <wp:extent cx="2349149" cy="0"/>
                <wp:effectExtent l="0" t="0" r="13335" b="12700"/>
                <wp:docPr id="1615309969"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491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id="Straight Connector 1" style="visibility:visible;mso-wrap-style:square;mso-left-percent:-10001;mso-top-percent:-10001;mso-position-horizontal:absolute;mso-position-horizontal-relative:char;mso-position-vertical:absolute;mso-position-vertical-relative:line;mso-left-percent:-10001;mso-top-percent:-10001" alt="&quot;&quot;" o:spid="_x0000_s1026" strokecolor="black [3213]" strokeweight=".5pt" from="0,0" to="184.95pt,0" w14:anchorId="549E95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">
                <v:stroke joinstyle="miter"/>
                <w10:anchorlock/>
              </v:line>
            </w:pict>
          </mc:Fallback>
        </mc:AlternateContent>
      </w:r>
    </w:p>
    <w:p w:rsidR="00F857FD" w:rsidP="00147847" w:rsidRDefault="00F857FD" w14:paraId="063900C5" w14:textId="53DF3AB1">
      <w:r>
        <w:t>Employee Signature</w:t>
      </w:r>
    </w:p>
    <w:p w:rsidR="00F857FD" w:rsidP="00F857FD" w:rsidRDefault="00F857FD" w14:paraId="27C65B02" w14:textId="77777777"/>
    <w:p w:rsidR="00F857FD" w:rsidP="00F857FD" w:rsidRDefault="00F857FD" w14:paraId="7F9E10EC" w14:textId="77777777"/>
    <w:p w:rsidR="00F857FD" w:rsidP="00F857FD" w:rsidRDefault="00F857FD" w14:paraId="6DFC2C96" w14:textId="77777777">
      <w:r>
        <w:rPr>
          <w:noProof/>
        </w:rPr>
        <mc:AlternateContent>
          <mc:Choice Requires="wps">
            <w:drawing>
              <wp:inline distT="0" distB="0" distL="0" distR="0" wp14:anchorId="13DE3C3A" wp14:editId="4FB94779">
                <wp:extent cx="2349149" cy="0"/>
                <wp:effectExtent l="0" t="0" r="13335" b="12700"/>
                <wp:docPr id="1101428892"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491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id="Straight Connector 1" style="visibility:visible;mso-wrap-style:square;mso-left-percent:-10001;mso-top-percent:-10001;mso-position-horizontal:absolute;mso-position-horizontal-relative:char;mso-position-vertical:absolute;mso-position-vertical-relative:line;mso-left-percent:-10001;mso-top-percent:-10001" alt="&quot;&quot;" o:spid="_x0000_s1026" strokecolor="black [3213]" strokeweight=".5pt" from="0,0" to="184.95pt,0" w14:anchorId="7459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">
                <v:stroke joinstyle="miter"/>
                <w10:anchorlock/>
              </v:line>
            </w:pict>
          </mc:Fallback>
        </mc:AlternateContent>
      </w:r>
    </w:p>
    <w:p w:rsidR="00F857FD" w:rsidP="00147847" w:rsidRDefault="00F857FD" w14:paraId="307108F7" w14:textId="3688BE3B">
      <w:r>
        <w:t>Date</w:t>
      </w:r>
    </w:p>
    <w:p w:rsidR="00F857FD" w:rsidP="00F857FD" w:rsidRDefault="00F857FD" w14:paraId="28E91866" w14:textId="77777777"/>
    <w:p w:rsidR="00F857FD" w:rsidRDefault="00F857FD" w14:paraId="26C38BF4" w14:textId="77777777">
      <w:pPr>
        <w:rPr>
          <w:rFonts w:asciiTheme="majorHAnsi" w:hAnsiTheme="majorHAnsi" w:eastAsiaTheme="majorEastAsia" w:cstheme="majorBidi"/>
          <w:color w:val="13294B"/>
          <w:sz w:val="32"/>
          <w:szCs w:val="32"/>
        </w:rPr>
      </w:pPr>
      <w:r>
        <w:br w:type="page"/>
      </w:r>
    </w:p>
    <w:p w:rsidRPr="0085741F" w:rsidR="00F857FD" w:rsidP="0085741F" w:rsidRDefault="00F857FD" w14:paraId="36DCCA9C" w14:textId="30DF50B1">
      <w:pPr>
        <w:pStyle w:val="Heading2"/>
      </w:pPr>
      <w:r w:rsidRPr="0085741F">
        <w:lastRenderedPageBreak/>
        <w:t>Approved</w:t>
      </w:r>
    </w:p>
    <w:p w:rsidR="00F857FD" w:rsidP="00F857FD" w:rsidRDefault="00F857FD" w14:paraId="4F559AA3" w14:textId="77777777"/>
    <w:p w:rsidR="00F857FD" w:rsidP="00F857FD" w:rsidRDefault="00F857FD" w14:paraId="221A427F" w14:textId="77777777">
      <w:r>
        <w:rPr>
          <w:noProof/>
        </w:rPr>
        <mc:AlternateContent>
          <mc:Choice Requires="wps">
            <w:drawing>
              <wp:inline distT="0" distB="0" distL="0" distR="0" wp14:anchorId="16A4CD18" wp14:editId="4B5CC26C">
                <wp:extent cx="2349149" cy="0"/>
                <wp:effectExtent l="0" t="0" r="13335" b="12700"/>
                <wp:docPr id="1296294199"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491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id="Straight Connector 1" style="visibility:visible;mso-wrap-style:square;mso-left-percent:-10001;mso-top-percent:-10001;mso-position-horizontal:absolute;mso-position-horizontal-relative:char;mso-position-vertical:absolute;mso-position-vertical-relative:line;mso-left-percent:-10001;mso-top-percent:-10001" alt="&quot;&quot;" o:spid="_x0000_s1026" strokecolor="black [3213]" strokeweight=".5pt" from="0,0" to="184.95pt,0" w14:anchorId="28A9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">
                <v:stroke joinstyle="miter"/>
                <w10:anchorlock/>
              </v:line>
            </w:pict>
          </mc:Fallback>
        </mc:AlternateContent>
      </w:r>
    </w:p>
    <w:p w:rsidR="00F857FD" w:rsidP="00F857FD" w:rsidRDefault="00F857FD" w14:paraId="35B2CBA6" w14:textId="23CADF48">
      <w:r>
        <w:t>Unit Head of Chief Executive Officer</w:t>
      </w:r>
    </w:p>
    <w:p w:rsidR="00F857FD" w:rsidP="00F857FD" w:rsidRDefault="00F857FD" w14:paraId="0C2A0139" w14:textId="77777777"/>
    <w:p w:rsidR="00F857FD" w:rsidP="00F857FD" w:rsidRDefault="00F857FD" w14:paraId="603D3B23" w14:textId="77777777"/>
    <w:p w:rsidR="00F857FD" w:rsidP="00F857FD" w:rsidRDefault="00F857FD" w14:paraId="2812895B" w14:textId="77777777">
      <w:r>
        <w:rPr>
          <w:noProof/>
        </w:rPr>
        <mc:AlternateContent>
          <mc:Choice Requires="wps">
            <w:drawing>
              <wp:inline distT="0" distB="0" distL="0" distR="0" wp14:anchorId="3A00BEBE" wp14:editId="49A2563D">
                <wp:extent cx="2349149" cy="0"/>
                <wp:effectExtent l="0" t="0" r="13335" b="12700"/>
                <wp:docPr id="2040889116"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491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id="Straight Connector 1" style="visibility:visible;mso-wrap-style:square;mso-left-percent:-10001;mso-top-percent:-10001;mso-position-horizontal:absolute;mso-position-horizontal-relative:char;mso-position-vertical:absolute;mso-position-vertical-relative:line;mso-left-percent:-10001;mso-top-percent:-10001" alt="&quot;&quot;" o:spid="_x0000_s1026" strokecolor="black [3213]" strokeweight=".5pt" from="0,0" to="184.95pt,0" w14:anchorId="5746C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">
                <v:stroke joinstyle="miter"/>
                <w10:anchorlock/>
              </v:line>
            </w:pict>
          </mc:Fallback>
        </mc:AlternateContent>
      </w:r>
    </w:p>
    <w:p w:rsidR="00F857FD" w:rsidP="00F857FD" w:rsidRDefault="00F857FD" w14:paraId="3C95F74E" w14:textId="3E74A0D4">
      <w:r>
        <w:t>Date</w:t>
      </w:r>
    </w:p>
    <w:p w:rsidR="00F857FD" w:rsidP="00F857FD" w:rsidRDefault="00F857FD" w14:paraId="64518A07" w14:textId="77777777"/>
    <w:p w:rsidR="00F857FD" w:rsidP="00F857FD" w:rsidRDefault="00F857FD" w14:paraId="3A0C413B" w14:textId="77777777"/>
    <w:p w:rsidR="00F857FD" w:rsidP="00F857FD" w:rsidRDefault="00F857FD" w14:paraId="221C42FC" w14:textId="77777777"/>
    <w:p w:rsidR="00F857FD" w:rsidP="00F857FD" w:rsidRDefault="00F857FD" w14:paraId="032F54A5" w14:textId="77777777">
      <w:r>
        <w:rPr>
          <w:noProof/>
        </w:rPr>
        <mc:AlternateContent>
          <mc:Choice Requires="wps">
            <w:drawing>
              <wp:inline distT="0" distB="0" distL="0" distR="0" wp14:anchorId="2FD0889C" wp14:editId="6E15A3A2">
                <wp:extent cx="2349149" cy="0"/>
                <wp:effectExtent l="0" t="0" r="13335" b="12700"/>
                <wp:docPr id="741448902"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491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id="Straight Connector 1" style="visibility:visible;mso-wrap-style:square;mso-left-percent:-10001;mso-top-percent:-10001;mso-position-horizontal:absolute;mso-position-horizontal-relative:char;mso-position-vertical:absolute;mso-position-vertical-relative:line;mso-left-percent:-10001;mso-top-percent:-10001" alt="&quot;&quot;" o:spid="_x0000_s1026" strokecolor="black [3213]" strokeweight=".5pt" from="0,0" to="184.95pt,0" w14:anchorId="5A98AC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">
                <v:stroke joinstyle="miter"/>
                <w10:anchorlock/>
              </v:line>
            </w:pict>
          </mc:Fallback>
        </mc:AlternateContent>
      </w:r>
    </w:p>
    <w:p w:rsidR="00F857FD" w:rsidP="00F857FD" w:rsidRDefault="00F857FD" w14:paraId="49CEFA1C" w14:textId="0D16C456">
      <w:r>
        <w:t>Dean</w:t>
      </w:r>
    </w:p>
    <w:p w:rsidR="00F857FD" w:rsidP="00F857FD" w:rsidRDefault="00F857FD" w14:paraId="245DD88C" w14:textId="77777777"/>
    <w:p w:rsidRPr="00001D74" w:rsidR="00F857FD" w:rsidP="00F857FD" w:rsidRDefault="00F857FD" w14:paraId="3F492B35" w14:textId="77777777">
      <w:pPr>
        <w:rPr>
          <w:rStyle w:val="Emphasis"/>
        </w:rPr>
      </w:pPr>
    </w:p>
    <w:p w:rsidR="00F857FD" w:rsidP="00F857FD" w:rsidRDefault="00F857FD" w14:paraId="750B5A81" w14:textId="77777777">
      <w:r>
        <w:rPr>
          <w:noProof/>
        </w:rPr>
        <mc:AlternateContent>
          <mc:Choice Requires="wps">
            <w:drawing>
              <wp:inline distT="0" distB="0" distL="0" distR="0" wp14:anchorId="4F336B52" wp14:editId="02A9112B">
                <wp:extent cx="2349149" cy="0"/>
                <wp:effectExtent l="0" t="0" r="13335" b="12700"/>
                <wp:docPr id="1532610193"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491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id="Straight Connector 1" style="visibility:visible;mso-wrap-style:square;mso-left-percent:-10001;mso-top-percent:-10001;mso-position-horizontal:absolute;mso-position-horizontal-relative:char;mso-position-vertical:absolute;mso-position-vertical-relative:line;mso-left-percent:-10001;mso-top-percent:-10001" alt="&quot;&quot;" o:spid="_x0000_s1026" strokecolor="black [3213]" strokeweight=".5pt" from="0,0" to="184.95pt,0" w14:anchorId="3D408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">
                <v:stroke joinstyle="miter"/>
                <w10:anchorlock/>
              </v:line>
            </w:pict>
          </mc:Fallback>
        </mc:AlternateContent>
      </w:r>
    </w:p>
    <w:p w:rsidR="00F857FD" w:rsidP="00F857FD" w:rsidRDefault="00F857FD" w14:paraId="4F9C074A" w14:textId="77777777">
      <w:r>
        <w:t>Date</w:t>
      </w:r>
    </w:p>
    <w:p w:rsidR="00F857FD" w:rsidP="00F857FD" w:rsidRDefault="00F857FD" w14:paraId="175BDBCF" w14:textId="77777777"/>
    <w:p w:rsidR="00F857FD" w:rsidP="00F857FD" w:rsidRDefault="00F857FD" w14:paraId="240FEF16" w14:textId="77777777"/>
    <w:p w:rsidR="00F857FD" w:rsidP="00F857FD" w:rsidRDefault="00F857FD" w14:paraId="0F9F79CA" w14:textId="77777777"/>
    <w:p w:rsidR="00F857FD" w:rsidP="00F857FD" w:rsidRDefault="00F857FD" w14:paraId="1253E906" w14:textId="77777777">
      <w:r>
        <w:rPr>
          <w:noProof/>
        </w:rPr>
        <mc:AlternateContent>
          <mc:Choice Requires="wps">
            <w:drawing>
              <wp:inline distT="0" distB="0" distL="0" distR="0" wp14:anchorId="40C20475" wp14:editId="6E31CB1A">
                <wp:extent cx="2349149" cy="0"/>
                <wp:effectExtent l="0" t="0" r="13335" b="12700"/>
                <wp:docPr id="477712096"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491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id="Straight Connector 1" style="visibility:visible;mso-wrap-style:square;mso-left-percent:-10001;mso-top-percent:-10001;mso-position-horizontal:absolute;mso-position-horizontal-relative:char;mso-position-vertical:absolute;mso-position-vertical-relative:line;mso-left-percent:-10001;mso-top-percent:-10001" alt="&quot;&quot;" o:spid="_x0000_s1026" strokecolor="black [3213]" strokeweight=".5pt" from="0,0" to="184.95pt,0" w14:anchorId="3F07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">
                <v:stroke joinstyle="miter"/>
                <w10:anchorlock/>
              </v:line>
            </w:pict>
          </mc:Fallback>
        </mc:AlternateContent>
      </w:r>
    </w:p>
    <w:p w:rsidR="00F857FD" w:rsidP="00F857FD" w:rsidRDefault="00F857FD" w14:paraId="381F5057" w14:textId="357590C1">
      <w:r>
        <w:t>Provost</w:t>
      </w:r>
    </w:p>
    <w:p w:rsidR="00F857FD" w:rsidP="00F857FD" w:rsidRDefault="00F857FD" w14:paraId="2459E62F" w14:textId="77777777"/>
    <w:p w:rsidR="00F857FD" w:rsidP="00F857FD" w:rsidRDefault="00F857FD" w14:paraId="27E064FA" w14:textId="77777777"/>
    <w:p w:rsidR="00F857FD" w:rsidP="00F857FD" w:rsidRDefault="00F857FD" w14:paraId="668EA4BB" w14:textId="77777777">
      <w:r>
        <w:rPr>
          <w:noProof/>
        </w:rPr>
        <mc:AlternateContent>
          <mc:Choice Requires="wps">
            <w:drawing>
              <wp:inline distT="0" distB="0" distL="0" distR="0" wp14:anchorId="0749930B" wp14:editId="2C9AC45F">
                <wp:extent cx="2349149" cy="0"/>
                <wp:effectExtent l="0" t="0" r="13335" b="12700"/>
                <wp:docPr id="841689178"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491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id="Straight Connector 1" style="visibility:visible;mso-wrap-style:square;mso-left-percent:-10001;mso-top-percent:-10001;mso-position-horizontal:absolute;mso-position-horizontal-relative:char;mso-position-vertical:absolute;mso-position-vertical-relative:line;mso-left-percent:-10001;mso-top-percent:-10001" alt="&quot;&quot;" o:spid="_x0000_s1026" strokecolor="black [3213]" strokeweight=".5pt" from="0,0" to="184.95pt,0" w14:anchorId="493D4D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">
                <v:stroke joinstyle="miter"/>
                <w10:anchorlock/>
              </v:line>
            </w:pict>
          </mc:Fallback>
        </mc:AlternateContent>
      </w:r>
    </w:p>
    <w:p w:rsidR="00F857FD" w:rsidP="00F857FD" w:rsidRDefault="00F857FD" w14:paraId="095298F1" w14:textId="77777777">
      <w:r>
        <w:t>Date</w:t>
      </w:r>
    </w:p>
    <w:p w:rsidR="00F857FD" w:rsidP="00F857FD" w:rsidRDefault="00F857FD" w14:paraId="5FF3B913" w14:textId="77777777"/>
    <w:p w:rsidR="00F857FD" w:rsidP="00F857FD" w:rsidRDefault="00F857FD" w14:paraId="1C0D3A4E" w14:textId="77777777"/>
    <w:p w:rsidR="00F857FD" w:rsidP="00F857FD" w:rsidRDefault="00F857FD" w14:paraId="22E5B31D" w14:textId="3E1CE6E1">
      <w:r>
        <w:t>Execution of this agreement supersedes any previous multi-year or single-year agreement currently in effect.</w:t>
      </w:r>
    </w:p>
    <w:p w:rsidR="00F857FD" w:rsidP="00F857FD" w:rsidRDefault="00F857FD" w14:paraId="18D5E528" w14:textId="77777777"/>
    <w:p w:rsidR="00F857FD" w:rsidP="00F857FD" w:rsidRDefault="00F857FD" w14:paraId="7DAFC51A" w14:textId="40963E33">
      <w:pPr>
        <w:rPr>
          <w:rStyle w:val="Emphasis"/>
        </w:rPr>
      </w:pPr>
      <w:r w:rsidRPr="00CF535F">
        <w:rPr>
          <w:rStyle w:val="Emphasis"/>
          <w:vertAlign w:val="superscript"/>
        </w:rPr>
        <w:t xml:space="preserve">1 </w:t>
      </w:r>
      <w:r w:rsidRPr="00BD0086">
        <w:rPr>
          <w:rStyle w:val="Emphasis"/>
        </w:rPr>
        <w:t>An initial partial year appointment will result in payment of a pro-rated annual salary.</w:t>
      </w:r>
    </w:p>
    <w:p w:rsidR="0085741F" w:rsidRDefault="0085741F" w14:paraId="2CE781F8" w14:textId="096977B5">
      <w:pPr>
        <w:rPr>
          <w:rStyle w:val="Emphasis"/>
        </w:rPr>
      </w:pPr>
      <w:r>
        <w:rPr>
          <w:rStyle w:val="Emphasis"/>
        </w:rPr>
        <w:br w:type="page"/>
      </w:r>
    </w:p>
    <w:p w:rsidR="0085741F" w:rsidP="0085741F" w:rsidRDefault="0085741F" w14:paraId="2E220F48" w14:textId="717DD068">
      <w:pPr>
        <w:pStyle w:val="Heading1"/>
      </w:pPr>
      <w:r>
        <w:lastRenderedPageBreak/>
        <w:t>Notice of Non-Reappointment from Board of Trustees During Final Year of Multi-Year Contract (100% Time)</w:t>
      </w:r>
    </w:p>
    <w:p w:rsidR="0085741F" w:rsidP="0085741F" w:rsidRDefault="0085741F" w14:paraId="5FCBF493" w14:textId="77777777"/>
    <w:tbl>
      <w:tblPr>
        <w:tblStyle w:val="TableGrid"/>
        <w:tblW w:w="0" w:type="auto"/>
        <w:tblLook w:val="04A0" w:firstRow="1" w:lastRow="0" w:firstColumn="1" w:lastColumn="0" w:noHBand="0" w:noVBand="1"/>
      </w:tblPr>
      <w:tblGrid>
        <w:gridCol w:w="3415"/>
        <w:gridCol w:w="1350"/>
        <w:gridCol w:w="2679"/>
        <w:gridCol w:w="2482"/>
      </w:tblGrid>
      <w:tr w:rsidR="0085741F" w:rsidTr="73409160" w14:paraId="6FB00833" w14:textId="77777777">
        <w:trPr>
          <w:tblHeader/>
        </w:trPr>
        <w:tc>
          <w:tcPr>
            <w:tcW w:w="3415" w:type="dxa"/>
            <w:shd w:val="clear" w:color="auto" w:fill="auto"/>
            <w:tcMar/>
            <w:vAlign w:val="center"/>
          </w:tcPr>
          <w:p w:rsidR="0085741F" w:rsidP="00861B48" w:rsidRDefault="0085741F" w14:paraId="27737042" w14:textId="0DAD50AC">
            <w:pPr>
              <w:jc w:val="center"/>
            </w:pPr>
            <w:r>
              <w:t>Title</w:t>
            </w:r>
          </w:p>
        </w:tc>
        <w:tc>
          <w:tcPr>
            <w:tcW w:w="1350" w:type="dxa"/>
            <w:shd w:val="clear" w:color="auto" w:fill="auto"/>
            <w:tcMar/>
            <w:vAlign w:val="center"/>
          </w:tcPr>
          <w:p w:rsidR="0085741F" w:rsidP="00861B48" w:rsidRDefault="0085741F" w14:paraId="12A655FE" w14:textId="6BF20B5F">
            <w:pPr>
              <w:jc w:val="center"/>
            </w:pPr>
            <w:r>
              <w:t>Source of Funds: Soft Funds</w:t>
            </w:r>
            <w:r w:rsidR="0082217A">
              <w:rPr>
                <w:vertAlign w:val="superscript"/>
              </w:rPr>
              <w:t>2</w:t>
            </w:r>
            <w:r>
              <w:t xml:space="preserve"> or Hard Funds</w:t>
            </w:r>
            <w:r w:rsidR="0082217A">
              <w:rPr>
                <w:vertAlign w:val="superscript"/>
              </w:rPr>
              <w:t>3</w:t>
            </w:r>
          </w:p>
        </w:tc>
        <w:tc>
          <w:tcPr>
            <w:tcW w:w="2679" w:type="dxa"/>
            <w:shd w:val="clear" w:color="auto" w:fill="auto"/>
            <w:tcMar/>
            <w:vAlign w:val="center"/>
          </w:tcPr>
          <w:p w:rsidR="0085741F" w:rsidP="00861B48" w:rsidRDefault="0085741F" w14:paraId="123DA5BA" w14:textId="26CE30DA">
            <w:pPr>
              <w:jc w:val="center"/>
            </w:pPr>
            <w:r>
              <w:t>Notice of Non-Reappoinment</w:t>
            </w:r>
            <w:r w:rsidR="0082217A">
              <w:rPr>
                <w:vertAlign w:val="superscript"/>
              </w:rPr>
              <w:t>4</w:t>
            </w:r>
            <w:r>
              <w:t xml:space="preserve"> Due Multi-Year Contract</w:t>
            </w:r>
          </w:p>
        </w:tc>
        <w:tc>
          <w:tcPr>
            <w:tcW w:w="2482" w:type="dxa"/>
            <w:shd w:val="clear" w:color="auto" w:fill="auto"/>
            <w:tcMar/>
            <w:vAlign w:val="center"/>
          </w:tcPr>
          <w:p w:rsidR="0085741F" w:rsidP="00861B48" w:rsidRDefault="0085741F" w14:paraId="620B89BD" w14:textId="38EF0263">
            <w:pPr>
              <w:jc w:val="center"/>
            </w:pPr>
            <w:r>
              <w:t>Notice of Non-Reappointment</w:t>
            </w:r>
            <w:r w:rsidR="0082217A">
              <w:rPr>
                <w:vertAlign w:val="superscript"/>
              </w:rPr>
              <w:t>5</w:t>
            </w:r>
            <w:r>
              <w:t xml:space="preserve"> Due One-Year Contract</w:t>
            </w:r>
          </w:p>
        </w:tc>
      </w:tr>
      <w:tr w:rsidR="0085741F" w:rsidTr="73409160" w14:paraId="51EE096F" w14:textId="77777777">
        <w:tc>
          <w:tcPr>
            <w:tcW w:w="3415" w:type="dxa"/>
            <w:tcMar/>
          </w:tcPr>
          <w:p w:rsidRPr="005156E6" w:rsidR="0085741F" w:rsidP="005156E6" w:rsidRDefault="0085741F" w14:paraId="37D4177C" w14:textId="6F3948FF">
            <w:pPr>
              <w:pStyle w:val="TableStyle"/>
              <w:rPr>
                <w:rStyle w:val="Strong"/>
              </w:rPr>
            </w:pPr>
            <w:r w:rsidRPr="005156E6">
              <w:rPr>
                <w:rStyle w:val="Strong"/>
              </w:rPr>
              <w:t>Adjuncts</w:t>
            </w:r>
          </w:p>
          <w:p w:rsidRPr="005156E6" w:rsidR="0085741F" w:rsidP="005156E6" w:rsidRDefault="0085741F" w14:paraId="0F07CA6A" w14:textId="03F0615E">
            <w:pPr>
              <w:pStyle w:val="TableStyle"/>
              <w:numPr>
                <w:ilvl w:val="0"/>
                <w:numId w:val="10"/>
              </w:numPr>
            </w:pPr>
            <w:r w:rsidRPr="005156E6">
              <w:t>Adjunct Assistant Professor</w:t>
            </w:r>
          </w:p>
          <w:p w:rsidRPr="005156E6" w:rsidR="0085741F" w:rsidP="005156E6" w:rsidRDefault="0085741F" w14:paraId="54C512B9" w14:textId="77777777">
            <w:pPr>
              <w:pStyle w:val="TableStyle"/>
              <w:numPr>
                <w:ilvl w:val="0"/>
                <w:numId w:val="10"/>
              </w:numPr>
            </w:pPr>
            <w:r w:rsidRPr="005156E6">
              <w:t>Adjunct Associate Professor</w:t>
            </w:r>
          </w:p>
          <w:p w:rsidRPr="005156E6" w:rsidR="0085741F" w:rsidP="005156E6" w:rsidRDefault="0085741F" w14:paraId="4F3785FC" w14:textId="0EED9D5E">
            <w:pPr>
              <w:pStyle w:val="TableStyle"/>
              <w:numPr>
                <w:ilvl w:val="0"/>
                <w:numId w:val="10"/>
              </w:numPr>
            </w:pPr>
            <w:r w:rsidRPr="005156E6">
              <w:t>Adjunct Professor</w:t>
            </w:r>
          </w:p>
        </w:tc>
        <w:tc>
          <w:tcPr>
            <w:tcW w:w="1350" w:type="dxa"/>
            <w:tcMar/>
            <w:vAlign w:val="center"/>
          </w:tcPr>
          <w:p w:rsidRPr="005156E6" w:rsidR="0085741F" w:rsidP="004E7125" w:rsidRDefault="0085741F" w14:paraId="201BFF52" w14:textId="622B8F1E">
            <w:pPr>
              <w:pStyle w:val="TableStyle"/>
              <w:jc w:val="center"/>
            </w:pPr>
            <w:r w:rsidRPr="005156E6">
              <w:t>Soft Funds or Hard Funds</w:t>
            </w:r>
          </w:p>
        </w:tc>
        <w:tc>
          <w:tcPr>
            <w:tcW w:w="2679" w:type="dxa"/>
            <w:tcMar/>
            <w:vAlign w:val="center"/>
          </w:tcPr>
          <w:p w:rsidRPr="005156E6" w:rsidR="0085741F" w:rsidP="004E7125" w:rsidRDefault="0085741F" w14:paraId="6D1EC068" w14:textId="07FADBF5">
            <w:pPr>
              <w:pStyle w:val="TableStyle"/>
              <w:jc w:val="center"/>
            </w:pPr>
            <w:r w:rsidRPr="005156E6">
              <w:t xml:space="preserve">No </w:t>
            </w:r>
            <w:proofErr w:type="spellStart"/>
            <w:r w:rsidRPr="005156E6">
              <w:t>BoT</w:t>
            </w:r>
            <w:proofErr w:type="spellEnd"/>
            <w:r w:rsidRPr="005156E6">
              <w:t xml:space="preserve"> notice to </w:t>
            </w:r>
            <w:r w:rsidR="004E7125">
              <w:br/>
            </w:r>
            <w:r w:rsidRPr="005156E6">
              <w:t>employee required</w:t>
            </w:r>
          </w:p>
        </w:tc>
        <w:tc>
          <w:tcPr>
            <w:tcW w:w="2482" w:type="dxa"/>
            <w:tcMar/>
            <w:vAlign w:val="center"/>
          </w:tcPr>
          <w:p w:rsidRPr="005156E6" w:rsidR="0085741F" w:rsidP="004E7125" w:rsidRDefault="0085741F" w14:paraId="4FC84AE5" w14:textId="1D404049">
            <w:pPr>
              <w:pStyle w:val="TableStyle"/>
              <w:jc w:val="center"/>
            </w:pPr>
            <w:r w:rsidRPr="005156E6">
              <w:t xml:space="preserve">No </w:t>
            </w:r>
            <w:proofErr w:type="spellStart"/>
            <w:r w:rsidRPr="005156E6">
              <w:t>Bo</w:t>
            </w:r>
            <w:r w:rsidR="004E7125">
              <w:t>T</w:t>
            </w:r>
            <w:proofErr w:type="spellEnd"/>
            <w:r w:rsidRPr="005156E6">
              <w:t xml:space="preserve"> notice to </w:t>
            </w:r>
            <w:r w:rsidR="004E7125">
              <w:br/>
            </w:r>
            <w:r w:rsidRPr="005156E6">
              <w:t>employee required</w:t>
            </w:r>
          </w:p>
        </w:tc>
      </w:tr>
      <w:tr w:rsidR="005156E6" w:rsidTr="73409160" w14:paraId="589359E7" w14:textId="77777777">
        <w:tc>
          <w:tcPr>
            <w:tcW w:w="3415" w:type="dxa"/>
            <w:tcMar/>
          </w:tcPr>
          <w:p w:rsidRPr="005156E6" w:rsidR="005156E6" w:rsidP="005156E6" w:rsidRDefault="005156E6" w14:paraId="6CA921CB" w14:textId="77777777">
            <w:pPr>
              <w:pStyle w:val="TableStyle"/>
              <w:rPr>
                <w:rStyle w:val="Strong"/>
              </w:rPr>
            </w:pPr>
            <w:r w:rsidRPr="005156E6">
              <w:rPr>
                <w:rStyle w:val="Strong"/>
              </w:rPr>
              <w:t>Associates</w:t>
            </w:r>
          </w:p>
          <w:p w:rsidRPr="005156E6" w:rsidR="005156E6" w:rsidP="005156E6" w:rsidRDefault="005156E6" w14:paraId="710C634D" w14:textId="77777777">
            <w:pPr>
              <w:pStyle w:val="TableStyle"/>
              <w:numPr>
                <w:ilvl w:val="0"/>
                <w:numId w:val="11"/>
              </w:numPr>
            </w:pPr>
            <w:r w:rsidRPr="005156E6">
              <w:t>Clinical Associate</w:t>
            </w:r>
          </w:p>
          <w:p w:rsidRPr="005156E6" w:rsidR="005156E6" w:rsidP="005156E6" w:rsidRDefault="005156E6" w14:paraId="2C0515BB" w14:textId="77777777">
            <w:pPr>
              <w:pStyle w:val="TableStyle"/>
              <w:numPr>
                <w:ilvl w:val="0"/>
                <w:numId w:val="11"/>
              </w:numPr>
            </w:pPr>
            <w:r w:rsidRPr="005156E6">
              <w:t xml:space="preserve">Research Associate (Including Postdoctoral Research Associate) </w:t>
            </w:r>
          </w:p>
          <w:p w:rsidRPr="005156E6" w:rsidR="005156E6" w:rsidP="005156E6" w:rsidRDefault="005156E6" w14:paraId="33ECC3C9" w14:textId="26726EFD">
            <w:pPr>
              <w:pStyle w:val="TableStyle"/>
              <w:numPr>
                <w:ilvl w:val="0"/>
                <w:numId w:val="11"/>
              </w:numPr>
            </w:pPr>
            <w:r w:rsidRPr="005156E6">
              <w:t>Teaching Associate</w:t>
            </w:r>
          </w:p>
        </w:tc>
        <w:tc>
          <w:tcPr>
            <w:tcW w:w="1350" w:type="dxa"/>
            <w:tcMar/>
            <w:vAlign w:val="center"/>
          </w:tcPr>
          <w:p w:rsidRPr="005156E6" w:rsidR="005156E6" w:rsidP="004E7125" w:rsidRDefault="005156E6" w14:paraId="1D1FD568" w14:textId="52CCF7BF">
            <w:pPr>
              <w:pStyle w:val="TableStyle"/>
              <w:jc w:val="center"/>
            </w:pPr>
            <w:r w:rsidRPr="005156E6">
              <w:t>Soft Funds</w:t>
            </w:r>
          </w:p>
        </w:tc>
        <w:tc>
          <w:tcPr>
            <w:tcW w:w="2679" w:type="dxa"/>
            <w:tcMar/>
            <w:vAlign w:val="center"/>
          </w:tcPr>
          <w:p w:rsidRPr="005156E6" w:rsidR="005156E6" w:rsidP="004E7125" w:rsidRDefault="005156E6" w14:paraId="694AB305" w14:textId="3DD4FA87">
            <w:pPr>
              <w:pStyle w:val="TableStyle"/>
              <w:jc w:val="center"/>
            </w:pPr>
            <w:r w:rsidRPr="005156E6">
              <w:t xml:space="preserve">No </w:t>
            </w:r>
            <w:proofErr w:type="spellStart"/>
            <w:r w:rsidRPr="005156E6">
              <w:t>BoT</w:t>
            </w:r>
            <w:proofErr w:type="spellEnd"/>
            <w:r w:rsidRPr="005156E6">
              <w:t xml:space="preserve"> notice to </w:t>
            </w:r>
            <w:r w:rsidR="004E7125">
              <w:br/>
            </w:r>
            <w:r w:rsidRPr="005156E6">
              <w:t>employee required</w:t>
            </w:r>
          </w:p>
        </w:tc>
        <w:tc>
          <w:tcPr>
            <w:tcW w:w="2482" w:type="dxa"/>
            <w:tcMar/>
            <w:vAlign w:val="center"/>
          </w:tcPr>
          <w:p w:rsidRPr="005156E6" w:rsidR="005156E6" w:rsidP="004E7125" w:rsidRDefault="005156E6" w14:paraId="71C2C884" w14:textId="2E9BF38C">
            <w:pPr>
              <w:pStyle w:val="TableStyle"/>
              <w:jc w:val="center"/>
            </w:pPr>
            <w:r w:rsidRPr="005156E6">
              <w:t xml:space="preserve">No </w:t>
            </w:r>
            <w:proofErr w:type="spellStart"/>
            <w:r w:rsidRPr="005156E6">
              <w:t>BoT</w:t>
            </w:r>
            <w:proofErr w:type="spellEnd"/>
            <w:r w:rsidRPr="005156E6">
              <w:t xml:space="preserve"> notice to </w:t>
            </w:r>
            <w:r w:rsidR="004E7125">
              <w:br/>
            </w:r>
            <w:r w:rsidRPr="005156E6">
              <w:t>employee required</w:t>
            </w:r>
          </w:p>
        </w:tc>
      </w:tr>
      <w:tr w:rsidR="005156E6" w:rsidTr="73409160" w14:paraId="6FC0BEFE" w14:textId="77777777">
        <w:tc>
          <w:tcPr>
            <w:tcW w:w="3415" w:type="dxa"/>
            <w:tcMar/>
          </w:tcPr>
          <w:p w:rsidRPr="005156E6" w:rsidR="005156E6" w:rsidP="005156E6" w:rsidRDefault="005156E6" w14:paraId="725E0219" w14:textId="77777777">
            <w:pPr>
              <w:pStyle w:val="TableStyle"/>
              <w:rPr>
                <w:rStyle w:val="Strong"/>
              </w:rPr>
            </w:pPr>
            <w:r w:rsidRPr="005156E6">
              <w:rPr>
                <w:rStyle w:val="Strong"/>
              </w:rPr>
              <w:t>Associates</w:t>
            </w:r>
          </w:p>
          <w:p w:rsidRPr="005156E6" w:rsidR="005156E6" w:rsidP="005156E6" w:rsidRDefault="005156E6" w14:paraId="1B8371A5" w14:textId="77777777">
            <w:pPr>
              <w:pStyle w:val="TableStyle"/>
              <w:numPr>
                <w:ilvl w:val="0"/>
                <w:numId w:val="12"/>
              </w:numPr>
            </w:pPr>
            <w:r w:rsidRPr="005156E6">
              <w:t>Clinical Associate</w:t>
            </w:r>
          </w:p>
          <w:p w:rsidRPr="005156E6" w:rsidR="005156E6" w:rsidP="005156E6" w:rsidRDefault="005156E6" w14:paraId="1CAB8476" w14:textId="77777777">
            <w:pPr>
              <w:pStyle w:val="TableStyle"/>
              <w:numPr>
                <w:ilvl w:val="0"/>
                <w:numId w:val="12"/>
              </w:numPr>
            </w:pPr>
            <w:r w:rsidRPr="005156E6">
              <w:t xml:space="preserve">Research Associate (Including Postdoctoral Research Associate) </w:t>
            </w:r>
          </w:p>
          <w:p w:rsidRPr="005156E6" w:rsidR="005156E6" w:rsidP="005156E6" w:rsidRDefault="005156E6" w14:paraId="0BC55881" w14:textId="7B055B36">
            <w:pPr>
              <w:pStyle w:val="TableStyle"/>
              <w:numPr>
                <w:ilvl w:val="0"/>
                <w:numId w:val="12"/>
              </w:numPr>
              <w:rPr>
                <w:rStyle w:val="Strong"/>
                <w:b w:val="0"/>
                <w:bCs w:val="0"/>
              </w:rPr>
            </w:pPr>
            <w:r w:rsidRPr="005156E6">
              <w:t>Teaching Associate</w:t>
            </w:r>
          </w:p>
        </w:tc>
        <w:tc>
          <w:tcPr>
            <w:tcW w:w="1350" w:type="dxa"/>
            <w:tcMar/>
          </w:tcPr>
          <w:p w:rsidRPr="005156E6" w:rsidR="005156E6" w:rsidP="004E7125" w:rsidRDefault="005156E6" w14:paraId="2CE0F819" w14:textId="438E8B55">
            <w:pPr>
              <w:pStyle w:val="TableStyle"/>
              <w:jc w:val="center"/>
            </w:pPr>
            <w:r w:rsidRPr="005156E6">
              <w:t>Hard Funds</w:t>
            </w:r>
          </w:p>
        </w:tc>
        <w:tc>
          <w:tcPr>
            <w:tcW w:w="2679" w:type="dxa"/>
            <w:tcMar/>
          </w:tcPr>
          <w:p w:rsidRPr="005156E6" w:rsidR="005156E6" w:rsidP="005156E6" w:rsidRDefault="005156E6" w14:paraId="0B0056CE" w14:textId="77777777">
            <w:pPr>
              <w:pStyle w:val="TableStyle"/>
              <w:numPr>
                <w:ilvl w:val="0"/>
                <w:numId w:val="18"/>
              </w:numPr>
            </w:pPr>
            <w:r w:rsidRPr="005156E6">
              <w:t>In the final year of a multi-year contract, BOT notice must be given no later than six months before the end of an annual appointment or by March 1st in the case of an academic year appointment.</w:t>
            </w:r>
          </w:p>
          <w:p w:rsidRPr="005156E6" w:rsidR="005156E6" w:rsidP="005156E6" w:rsidRDefault="005156E6" w14:paraId="4D9AA981" w14:textId="6750A8F2">
            <w:pPr>
              <w:pStyle w:val="TableStyle"/>
              <w:numPr>
                <w:ilvl w:val="0"/>
                <w:numId w:val="18"/>
              </w:numPr>
            </w:pPr>
            <w:r w:rsidRPr="005156E6">
              <w:t>In the final year of a multi-year contract, if BOT notice is given later than six months before the end of the annual appointment or after March 1st in the case of an academic year appointment, notice shall be accompanied by an offer of a terminal contract for one additional year of service.</w:t>
            </w:r>
          </w:p>
        </w:tc>
        <w:tc>
          <w:tcPr>
            <w:tcW w:w="2482" w:type="dxa"/>
            <w:tcMar/>
          </w:tcPr>
          <w:p w:rsidR="005156E6" w:rsidP="005156E6" w:rsidRDefault="005156E6" w14:paraId="350F7598" w14:textId="09AC8055">
            <w:pPr>
              <w:pStyle w:val="TableStyle"/>
              <w:numPr>
                <w:ilvl w:val="0"/>
                <w:numId w:val="20"/>
              </w:numPr>
            </w:pPr>
            <w:r w:rsidRPr="005156E6">
              <w:t>BOT notice must be given no later than six months</w:t>
            </w:r>
            <w:r>
              <w:t xml:space="preserve"> </w:t>
            </w:r>
            <w:r w:rsidRPr="005156E6">
              <w:t>before the end of an annual appointment or by March 1st in the case of an academic year appointment.</w:t>
            </w:r>
          </w:p>
          <w:p w:rsidRPr="005156E6" w:rsidR="005156E6" w:rsidP="005156E6" w:rsidRDefault="005156E6" w14:paraId="41658C36" w14:textId="26F1892E">
            <w:pPr>
              <w:pStyle w:val="TableStyle"/>
              <w:numPr>
                <w:ilvl w:val="0"/>
                <w:numId w:val="20"/>
              </w:numPr>
            </w:pPr>
            <w:r w:rsidRPr="005156E6">
              <w:t>If BOT notice is given later than six months before the end of the annual appointment or after March 1st in</w:t>
            </w:r>
            <w:r>
              <w:t xml:space="preserve"> </w:t>
            </w:r>
            <w:r w:rsidRPr="005156E6">
              <w:t>the case of an academic year appointment, notice shall be accompanied by an offer of a terminal contract for one additional year of service.</w:t>
            </w:r>
          </w:p>
        </w:tc>
      </w:tr>
      <w:tr w:rsidR="005156E6" w:rsidTr="73409160" w14:paraId="16063990" w14:textId="77777777">
        <w:tc>
          <w:tcPr>
            <w:tcW w:w="3415" w:type="dxa"/>
            <w:tcMar/>
          </w:tcPr>
          <w:p w:rsidRPr="005156E6" w:rsidR="005156E6" w:rsidP="005156E6" w:rsidRDefault="005156E6" w14:paraId="597F5AA2" w14:textId="77777777">
            <w:pPr>
              <w:pStyle w:val="TableStyle"/>
              <w:rPr>
                <w:rStyle w:val="Strong"/>
              </w:rPr>
            </w:pPr>
            <w:r w:rsidRPr="005156E6">
              <w:rPr>
                <w:rStyle w:val="Strong"/>
              </w:rPr>
              <w:t>Clinical or Teaching</w:t>
            </w:r>
          </w:p>
          <w:p w:rsidRPr="005156E6" w:rsidR="005156E6" w:rsidP="005156E6" w:rsidRDefault="005156E6" w14:paraId="1C4BE8FF" w14:textId="77777777">
            <w:pPr>
              <w:pStyle w:val="TableStyle"/>
              <w:numPr>
                <w:ilvl w:val="0"/>
                <w:numId w:val="13"/>
              </w:numPr>
            </w:pPr>
            <w:r w:rsidRPr="005156E6">
              <w:t>Clinical or Teaching Assistant Professor</w:t>
            </w:r>
          </w:p>
          <w:p w:rsidRPr="005156E6" w:rsidR="005156E6" w:rsidP="005156E6" w:rsidRDefault="005156E6" w14:paraId="65E9111E" w14:textId="77777777">
            <w:pPr>
              <w:pStyle w:val="TableStyle"/>
              <w:numPr>
                <w:ilvl w:val="0"/>
                <w:numId w:val="13"/>
              </w:numPr>
            </w:pPr>
            <w:r w:rsidRPr="005156E6">
              <w:t>Clinical or Teaching Associate Professor</w:t>
            </w:r>
          </w:p>
          <w:p w:rsidRPr="005156E6" w:rsidR="005156E6" w:rsidP="005156E6" w:rsidRDefault="005156E6" w14:paraId="27ECC6C4" w14:textId="486332FE">
            <w:pPr>
              <w:pStyle w:val="TableStyle"/>
              <w:numPr>
                <w:ilvl w:val="0"/>
                <w:numId w:val="13"/>
              </w:numPr>
            </w:pPr>
            <w:r w:rsidRPr="005156E6">
              <w:t>Clinical or Teaching Professor</w:t>
            </w:r>
          </w:p>
        </w:tc>
        <w:tc>
          <w:tcPr>
            <w:tcW w:w="1350" w:type="dxa"/>
            <w:tcMar/>
            <w:vAlign w:val="center"/>
          </w:tcPr>
          <w:p w:rsidRPr="005156E6" w:rsidR="005156E6" w:rsidP="004E7125" w:rsidRDefault="005156E6" w14:paraId="41920A7F" w14:textId="6303000E">
            <w:pPr>
              <w:pStyle w:val="TableStyle"/>
              <w:jc w:val="center"/>
            </w:pPr>
            <w:r w:rsidRPr="005156E6">
              <w:t>Soft Funds or Hard Funds</w:t>
            </w:r>
          </w:p>
        </w:tc>
        <w:tc>
          <w:tcPr>
            <w:tcW w:w="2679" w:type="dxa"/>
            <w:tcMar/>
            <w:vAlign w:val="center"/>
          </w:tcPr>
          <w:p w:rsidRPr="005156E6" w:rsidR="005156E6" w:rsidP="004E7125" w:rsidRDefault="005156E6" w14:paraId="1AA973F2" w14:textId="037111F1">
            <w:pPr>
              <w:pStyle w:val="TableStyle"/>
              <w:jc w:val="center"/>
            </w:pPr>
            <w:r w:rsidRPr="005156E6">
              <w:t xml:space="preserve">No </w:t>
            </w:r>
            <w:proofErr w:type="spellStart"/>
            <w:r w:rsidRPr="005156E6">
              <w:t>BoT</w:t>
            </w:r>
            <w:proofErr w:type="spellEnd"/>
            <w:r w:rsidRPr="005156E6">
              <w:t xml:space="preserve"> notice to </w:t>
            </w:r>
            <w:r w:rsidR="004E7125">
              <w:br/>
            </w:r>
            <w:r w:rsidRPr="005156E6">
              <w:t>employee required</w:t>
            </w:r>
          </w:p>
        </w:tc>
        <w:tc>
          <w:tcPr>
            <w:tcW w:w="2482" w:type="dxa"/>
            <w:tcMar/>
            <w:vAlign w:val="center"/>
          </w:tcPr>
          <w:p w:rsidRPr="005156E6" w:rsidR="005156E6" w:rsidP="004E7125" w:rsidRDefault="005156E6" w14:paraId="71D1BB2A" w14:textId="5F3ED193">
            <w:pPr>
              <w:pStyle w:val="TableStyle"/>
              <w:jc w:val="center"/>
            </w:pPr>
            <w:r w:rsidRPr="005156E6">
              <w:t xml:space="preserve">No </w:t>
            </w:r>
            <w:proofErr w:type="spellStart"/>
            <w:r w:rsidRPr="005156E6">
              <w:t>BoT</w:t>
            </w:r>
            <w:proofErr w:type="spellEnd"/>
            <w:r w:rsidRPr="005156E6">
              <w:t xml:space="preserve"> notice to </w:t>
            </w:r>
            <w:r w:rsidR="004E7125">
              <w:br/>
            </w:r>
            <w:r w:rsidRPr="005156E6">
              <w:t>employee required</w:t>
            </w:r>
          </w:p>
        </w:tc>
      </w:tr>
      <w:tr w:rsidR="005156E6" w:rsidTr="73409160" w14:paraId="281B509C" w14:textId="77777777">
        <w:tc>
          <w:tcPr>
            <w:tcW w:w="3415" w:type="dxa"/>
            <w:tcMar/>
          </w:tcPr>
          <w:p w:rsidRPr="005156E6" w:rsidR="005156E6" w:rsidP="005156E6" w:rsidRDefault="005156E6" w14:paraId="79B0CAD4" w14:textId="7A8EB691" w14:noSpellErr="1">
            <w:pPr>
              <w:pStyle w:val="TableStyle"/>
              <w:numPr>
                <w:ilvl w:val="0"/>
                <w:numId w:val="14"/>
              </w:numPr>
              <w:rPr/>
            </w:pPr>
            <w:r w:rsidR="73409160">
              <w:rPr/>
              <w:t>Lecturer, Senior Lecturer</w:t>
            </w:r>
            <w:r w:rsidR="73409160">
              <w:rPr/>
              <w:t>, Principal Lecturer</w:t>
            </w:r>
          </w:p>
          <w:p w:rsidRPr="005156E6" w:rsidR="005156E6" w:rsidP="005156E6" w:rsidRDefault="005156E6" w14:paraId="07DB142B" w14:textId="28257696" w14:noSpellErr="1">
            <w:pPr>
              <w:pStyle w:val="TableStyle"/>
              <w:numPr>
                <w:ilvl w:val="0"/>
                <w:numId w:val="14"/>
              </w:numPr>
              <w:rPr/>
            </w:pPr>
            <w:r w:rsidR="73409160">
              <w:rPr/>
              <w:t>Instructor, Senior Instructor</w:t>
            </w:r>
            <w:r w:rsidR="73409160">
              <w:rPr/>
              <w:t>, Principal Instructor</w:t>
            </w:r>
          </w:p>
        </w:tc>
        <w:tc>
          <w:tcPr>
            <w:tcW w:w="1350" w:type="dxa"/>
            <w:tcMar/>
            <w:vAlign w:val="center"/>
          </w:tcPr>
          <w:p w:rsidRPr="005156E6" w:rsidR="005156E6" w:rsidP="004E7125" w:rsidRDefault="005156E6" w14:paraId="7AA17AB4" w14:textId="1074FC33">
            <w:pPr>
              <w:pStyle w:val="TableStyle"/>
              <w:jc w:val="center"/>
            </w:pPr>
            <w:r w:rsidRPr="005156E6">
              <w:t>Soft Funds or Hard Funds</w:t>
            </w:r>
          </w:p>
        </w:tc>
        <w:tc>
          <w:tcPr>
            <w:tcW w:w="2679" w:type="dxa"/>
            <w:tcMar/>
            <w:vAlign w:val="center"/>
          </w:tcPr>
          <w:p w:rsidRPr="005156E6" w:rsidR="005156E6" w:rsidP="004E7125" w:rsidRDefault="005156E6" w14:paraId="1FED375D" w14:textId="23CA0D77">
            <w:pPr>
              <w:pStyle w:val="TableStyle"/>
              <w:jc w:val="center"/>
            </w:pPr>
            <w:r w:rsidRPr="005156E6">
              <w:t xml:space="preserve">No </w:t>
            </w:r>
            <w:proofErr w:type="spellStart"/>
            <w:r w:rsidRPr="005156E6">
              <w:t>BoT</w:t>
            </w:r>
            <w:proofErr w:type="spellEnd"/>
            <w:r w:rsidRPr="005156E6">
              <w:t xml:space="preserve"> notice to </w:t>
            </w:r>
            <w:r w:rsidR="004E7125">
              <w:br/>
            </w:r>
            <w:r w:rsidRPr="005156E6">
              <w:t>employee required</w:t>
            </w:r>
          </w:p>
        </w:tc>
        <w:tc>
          <w:tcPr>
            <w:tcW w:w="2482" w:type="dxa"/>
            <w:tcMar/>
            <w:vAlign w:val="center"/>
          </w:tcPr>
          <w:p w:rsidRPr="005156E6" w:rsidR="005156E6" w:rsidP="004E7125" w:rsidRDefault="005156E6" w14:paraId="6A71BAE2" w14:textId="76DA60D8">
            <w:pPr>
              <w:pStyle w:val="TableStyle"/>
              <w:jc w:val="center"/>
            </w:pPr>
            <w:r w:rsidRPr="005156E6">
              <w:t xml:space="preserve">No </w:t>
            </w:r>
            <w:proofErr w:type="spellStart"/>
            <w:r w:rsidRPr="005156E6">
              <w:t>BoT</w:t>
            </w:r>
            <w:proofErr w:type="spellEnd"/>
            <w:r w:rsidRPr="005156E6">
              <w:t xml:space="preserve"> notice to </w:t>
            </w:r>
            <w:r w:rsidR="004E7125">
              <w:br/>
            </w:r>
            <w:r w:rsidRPr="005156E6">
              <w:t>employee required</w:t>
            </w:r>
          </w:p>
        </w:tc>
      </w:tr>
      <w:tr w:rsidR="005156E6" w:rsidTr="73409160" w14:paraId="2747A7CB" w14:textId="77777777">
        <w:tc>
          <w:tcPr>
            <w:tcW w:w="3415" w:type="dxa"/>
            <w:tcMar/>
          </w:tcPr>
          <w:p w:rsidRPr="005156E6" w:rsidR="005156E6" w:rsidP="005156E6" w:rsidRDefault="005156E6" w14:paraId="29EE6E43" w14:textId="77777777">
            <w:pPr>
              <w:pStyle w:val="TableStyle"/>
              <w:numPr>
                <w:ilvl w:val="0"/>
                <w:numId w:val="15"/>
              </w:numPr>
            </w:pPr>
            <w:r w:rsidRPr="005156E6">
              <w:t>Research Assistant Professor</w:t>
            </w:r>
          </w:p>
          <w:p w:rsidRPr="005156E6" w:rsidR="005156E6" w:rsidP="005156E6" w:rsidRDefault="005156E6" w14:paraId="2819D30F" w14:textId="77777777">
            <w:pPr>
              <w:pStyle w:val="TableStyle"/>
              <w:numPr>
                <w:ilvl w:val="0"/>
                <w:numId w:val="15"/>
              </w:numPr>
            </w:pPr>
            <w:r w:rsidRPr="005156E6">
              <w:t>Research Associate Professor</w:t>
            </w:r>
          </w:p>
          <w:p w:rsidRPr="005156E6" w:rsidR="005156E6" w:rsidP="005156E6" w:rsidRDefault="005156E6" w14:paraId="3AF048B7" w14:textId="3390F325">
            <w:pPr>
              <w:pStyle w:val="TableStyle"/>
              <w:numPr>
                <w:ilvl w:val="0"/>
                <w:numId w:val="15"/>
              </w:numPr>
            </w:pPr>
            <w:r w:rsidRPr="005156E6">
              <w:lastRenderedPageBreak/>
              <w:t>Research Professor</w:t>
            </w:r>
          </w:p>
        </w:tc>
        <w:tc>
          <w:tcPr>
            <w:tcW w:w="1350" w:type="dxa"/>
            <w:tcMar/>
            <w:vAlign w:val="center"/>
          </w:tcPr>
          <w:p w:rsidRPr="005156E6" w:rsidR="005156E6" w:rsidP="004E7125" w:rsidRDefault="005156E6" w14:paraId="2F22585E" w14:textId="41B8013D">
            <w:pPr>
              <w:pStyle w:val="TableStyle"/>
              <w:jc w:val="center"/>
            </w:pPr>
            <w:r w:rsidRPr="005156E6">
              <w:lastRenderedPageBreak/>
              <w:t>Soft Funds</w:t>
            </w:r>
          </w:p>
        </w:tc>
        <w:tc>
          <w:tcPr>
            <w:tcW w:w="2679" w:type="dxa"/>
            <w:tcMar/>
            <w:vAlign w:val="center"/>
          </w:tcPr>
          <w:p w:rsidRPr="005156E6" w:rsidR="005156E6" w:rsidP="004E7125" w:rsidRDefault="005156E6" w14:paraId="53A4D75A" w14:textId="19734994">
            <w:pPr>
              <w:pStyle w:val="TableStyle"/>
              <w:jc w:val="center"/>
            </w:pPr>
            <w:r w:rsidRPr="005156E6">
              <w:t xml:space="preserve">No </w:t>
            </w:r>
            <w:proofErr w:type="spellStart"/>
            <w:r w:rsidRPr="005156E6">
              <w:t>BoT</w:t>
            </w:r>
            <w:proofErr w:type="spellEnd"/>
            <w:r w:rsidRPr="005156E6">
              <w:t xml:space="preserve"> notice to </w:t>
            </w:r>
            <w:r w:rsidR="004E7125">
              <w:br/>
            </w:r>
            <w:r w:rsidRPr="005156E6">
              <w:t>employee required</w:t>
            </w:r>
          </w:p>
        </w:tc>
        <w:tc>
          <w:tcPr>
            <w:tcW w:w="2482" w:type="dxa"/>
            <w:tcMar/>
            <w:vAlign w:val="center"/>
          </w:tcPr>
          <w:p w:rsidRPr="005156E6" w:rsidR="005156E6" w:rsidP="004E7125" w:rsidRDefault="005156E6" w14:paraId="75E6834A" w14:textId="32C23382">
            <w:pPr>
              <w:pStyle w:val="TableStyle"/>
              <w:jc w:val="center"/>
            </w:pPr>
            <w:r w:rsidRPr="005156E6">
              <w:t xml:space="preserve">No </w:t>
            </w:r>
            <w:proofErr w:type="spellStart"/>
            <w:r w:rsidRPr="005156E6">
              <w:t>BoT</w:t>
            </w:r>
            <w:proofErr w:type="spellEnd"/>
            <w:r w:rsidRPr="005156E6">
              <w:t xml:space="preserve"> notice to </w:t>
            </w:r>
            <w:r w:rsidR="004E7125">
              <w:br/>
            </w:r>
            <w:r w:rsidRPr="005156E6">
              <w:t>employee required</w:t>
            </w:r>
          </w:p>
        </w:tc>
      </w:tr>
      <w:tr w:rsidR="005156E6" w:rsidTr="73409160" w14:paraId="1009A2FA" w14:textId="77777777">
        <w:tc>
          <w:tcPr>
            <w:tcW w:w="3415" w:type="dxa"/>
            <w:tcMar/>
          </w:tcPr>
          <w:p w:rsidRPr="005156E6" w:rsidR="005156E6" w:rsidP="005156E6" w:rsidRDefault="005156E6" w14:paraId="3B711D29" w14:textId="77777777">
            <w:pPr>
              <w:pStyle w:val="TableStyle"/>
              <w:numPr>
                <w:ilvl w:val="0"/>
                <w:numId w:val="16"/>
              </w:numPr>
            </w:pPr>
            <w:r w:rsidRPr="005156E6">
              <w:t>Research Assistant Professor</w:t>
            </w:r>
          </w:p>
          <w:p w:rsidRPr="005156E6" w:rsidR="005156E6" w:rsidP="005156E6" w:rsidRDefault="005156E6" w14:paraId="31777AA0" w14:textId="77777777">
            <w:pPr>
              <w:pStyle w:val="TableStyle"/>
              <w:numPr>
                <w:ilvl w:val="0"/>
                <w:numId w:val="16"/>
              </w:numPr>
            </w:pPr>
            <w:r w:rsidRPr="005156E6">
              <w:t>Research Associate Professor</w:t>
            </w:r>
          </w:p>
          <w:p w:rsidRPr="005156E6" w:rsidR="005156E6" w:rsidP="005156E6" w:rsidRDefault="005156E6" w14:paraId="02FCDE9B" w14:textId="79E3C131">
            <w:pPr>
              <w:pStyle w:val="TableStyle"/>
              <w:numPr>
                <w:ilvl w:val="0"/>
                <w:numId w:val="16"/>
              </w:numPr>
            </w:pPr>
            <w:r w:rsidRPr="005156E6">
              <w:t>Research Professor</w:t>
            </w:r>
          </w:p>
        </w:tc>
        <w:tc>
          <w:tcPr>
            <w:tcW w:w="1350" w:type="dxa"/>
            <w:tcMar/>
          </w:tcPr>
          <w:p w:rsidRPr="005156E6" w:rsidR="005156E6" w:rsidP="004E7125" w:rsidRDefault="005156E6" w14:paraId="39F49B34" w14:textId="7669AE3D">
            <w:pPr>
              <w:pStyle w:val="TableStyle"/>
              <w:jc w:val="center"/>
            </w:pPr>
            <w:r w:rsidRPr="005156E6">
              <w:t>Hard Funds</w:t>
            </w:r>
          </w:p>
        </w:tc>
        <w:tc>
          <w:tcPr>
            <w:tcW w:w="2679" w:type="dxa"/>
            <w:tcMar/>
          </w:tcPr>
          <w:p w:rsidRPr="005156E6" w:rsidR="005156E6" w:rsidP="005156E6" w:rsidRDefault="005156E6" w14:paraId="117B75C3" w14:textId="486185E4">
            <w:pPr>
              <w:pStyle w:val="TableStyle"/>
              <w:numPr>
                <w:ilvl w:val="0"/>
                <w:numId w:val="17"/>
              </w:numPr>
            </w:pPr>
            <w:r w:rsidRPr="005156E6">
              <w:t>In the final year of a multi-year contract, BOT notice must be given no later than six months before the end of an annual appointment or by March 1st in the case of an academic year appointment.</w:t>
            </w:r>
          </w:p>
          <w:p w:rsidRPr="005156E6" w:rsidR="005156E6" w:rsidP="005156E6" w:rsidRDefault="005156E6" w14:paraId="77F2EAE3" w14:textId="726E6DE9">
            <w:pPr>
              <w:pStyle w:val="TableStyle"/>
              <w:numPr>
                <w:ilvl w:val="0"/>
                <w:numId w:val="17"/>
              </w:numPr>
            </w:pPr>
            <w:r w:rsidRPr="005156E6">
              <w:t>In the final year of a multi-year contract, if BOT notice is given later than six months before the end of the annual appointment or after March 1st in the case of an academic year appointment, notice shall be accompanied by an offer of a terminal contract for one additional year of service.</w:t>
            </w:r>
          </w:p>
        </w:tc>
        <w:tc>
          <w:tcPr>
            <w:tcW w:w="2482" w:type="dxa"/>
            <w:tcMar/>
          </w:tcPr>
          <w:p w:rsidR="005156E6" w:rsidP="005156E6" w:rsidRDefault="005156E6" w14:paraId="2C83D36C" w14:textId="5E408877">
            <w:pPr>
              <w:pStyle w:val="TableStyle"/>
              <w:numPr>
                <w:ilvl w:val="0"/>
                <w:numId w:val="21"/>
              </w:numPr>
            </w:pPr>
            <w:r w:rsidRPr="005156E6">
              <w:t>BOT notice must be given no later than six months</w:t>
            </w:r>
            <w:r>
              <w:t xml:space="preserve"> </w:t>
            </w:r>
            <w:r w:rsidRPr="005156E6">
              <w:t>before the end of an annual appointment or by March 1st in the case of an academic year appointment.</w:t>
            </w:r>
          </w:p>
          <w:p w:rsidRPr="005156E6" w:rsidR="005156E6" w:rsidP="005156E6" w:rsidRDefault="005156E6" w14:paraId="3D2A04DF" w14:textId="6884FDB0">
            <w:pPr>
              <w:pStyle w:val="TableStyle"/>
              <w:numPr>
                <w:ilvl w:val="0"/>
                <w:numId w:val="21"/>
              </w:numPr>
            </w:pPr>
            <w:r w:rsidRPr="005156E6">
              <w:t>If BOT notice is given later than six months before the end of the annual appointment or after March 1st in</w:t>
            </w:r>
            <w:r>
              <w:t xml:space="preserve"> </w:t>
            </w:r>
            <w:r w:rsidRPr="005156E6">
              <w:t>the case of an academic year appointment, notice shall be accompanied by an offer of a terminal contract for one additional year of service.</w:t>
            </w:r>
          </w:p>
        </w:tc>
      </w:tr>
    </w:tbl>
    <w:p w:rsidR="0085741F" w:rsidP="0085741F" w:rsidRDefault="0085741F" w14:paraId="79ED2A04" w14:textId="77777777"/>
    <w:p w:rsidR="0040667B" w:rsidP="0085741F" w:rsidRDefault="0040667B" w14:paraId="70A629AF" w14:textId="32AEEDDD">
      <w:pPr>
        <w:rPr>
          <w:rStyle w:val="Emphasis"/>
        </w:rPr>
      </w:pPr>
      <w:r w:rsidRPr="0040667B">
        <w:rPr>
          <w:rStyle w:val="Emphasis"/>
        </w:rPr>
        <w:t xml:space="preserve">*University of Illinois Statutes, Article X, Section 1.a. When notice of non-reappointment from the Board of Trustees is not required, a written courtesy communication is </w:t>
      </w:r>
      <w:proofErr w:type="gramStart"/>
      <w:r w:rsidRPr="0040667B">
        <w:rPr>
          <w:rStyle w:val="Emphasis"/>
        </w:rPr>
        <w:t>recommend</w:t>
      </w:r>
      <w:proofErr w:type="gramEnd"/>
      <w:r w:rsidRPr="0040667B">
        <w:rPr>
          <w:rStyle w:val="Emphasis"/>
        </w:rPr>
        <w:t xml:space="preserve"> from the appointing unit to the employee.</w:t>
      </w:r>
    </w:p>
    <w:p w:rsidRPr="0040667B" w:rsidR="0040667B" w:rsidP="0040667B" w:rsidRDefault="0040667B" w14:paraId="6E32A0D5" w14:textId="77777777">
      <w:pPr>
        <w:rPr>
          <w:rStyle w:val="Emphasis"/>
        </w:rPr>
      </w:pPr>
    </w:p>
    <w:p w:rsidRPr="0040667B" w:rsidR="0040667B" w:rsidP="0040667B" w:rsidRDefault="0082217A" w14:paraId="5DDEDEB8" w14:textId="50E8370B">
      <w:pPr>
        <w:rPr>
          <w:rStyle w:val="Emphasis"/>
        </w:rPr>
      </w:pPr>
      <w:r>
        <w:rPr>
          <w:rStyle w:val="Emphasis"/>
          <w:vertAlign w:val="superscript"/>
        </w:rPr>
        <w:t>2</w:t>
      </w:r>
      <w:r w:rsidR="0040667B">
        <w:rPr>
          <w:rStyle w:val="Emphasis"/>
          <w:vertAlign w:val="superscript"/>
        </w:rPr>
        <w:t xml:space="preserve"> </w:t>
      </w:r>
      <w:r w:rsidRPr="0040667B" w:rsidR="0040667B">
        <w:rPr>
          <w:rStyle w:val="Emphasis"/>
        </w:rPr>
        <w:t>Soft Funds are specified on the Notification of Appointment (NOA) with a symbol * indicating employment and payment contingent upon receipt of funds for the project on which employee is assigned.</w:t>
      </w:r>
    </w:p>
    <w:p w:rsidRPr="0040667B" w:rsidR="0040667B" w:rsidP="0040667B" w:rsidRDefault="0082217A" w14:paraId="4A131F92" w14:textId="152541D5">
      <w:pPr>
        <w:rPr>
          <w:rStyle w:val="Emphasis"/>
        </w:rPr>
      </w:pPr>
      <w:r>
        <w:rPr>
          <w:rStyle w:val="Emphasis"/>
          <w:vertAlign w:val="superscript"/>
        </w:rPr>
        <w:t>3</w:t>
      </w:r>
      <w:r w:rsidRPr="0040667B" w:rsidR="0040667B">
        <w:rPr>
          <w:rStyle w:val="Emphasis"/>
        </w:rPr>
        <w:t xml:space="preserve"> Hard Funds are all funds other than those specified as subject to receipt of funds on the NOA.</w:t>
      </w:r>
    </w:p>
    <w:p w:rsidRPr="0040667B" w:rsidR="0040667B" w:rsidP="0040667B" w:rsidRDefault="0082217A" w14:paraId="5AAEFF00" w14:textId="35D47E0E">
      <w:pPr>
        <w:rPr>
          <w:rStyle w:val="Emphasis"/>
        </w:rPr>
      </w:pPr>
      <w:r>
        <w:rPr>
          <w:rStyle w:val="Emphasis"/>
          <w:vertAlign w:val="superscript"/>
        </w:rPr>
        <w:t>4</w:t>
      </w:r>
      <w:r w:rsidRPr="0040667B" w:rsidR="0040667B">
        <w:rPr>
          <w:rStyle w:val="Emphasis"/>
        </w:rPr>
        <w:t xml:space="preserve"> Notice is defined as: notice of non-reappointment issued by the Board of Trustees of the University of Illinoi</w:t>
      </w:r>
      <w:r w:rsidR="0040667B">
        <w:rPr>
          <w:rStyle w:val="Emphasis"/>
        </w:rPr>
        <w:t>s.</w:t>
      </w:r>
      <w:r w:rsidRPr="0040667B" w:rsidR="0040667B">
        <w:rPr>
          <w:rStyle w:val="Emphasis"/>
        </w:rPr>
        <w:t xml:space="preserve"> </w:t>
      </w:r>
    </w:p>
    <w:p w:rsidRPr="0040667B" w:rsidR="0040667B" w:rsidP="0040667B" w:rsidRDefault="0082217A" w14:paraId="6BC01EAA" w14:textId="4FBA5E82">
      <w:pPr>
        <w:rPr>
          <w:rStyle w:val="Emphasis"/>
        </w:rPr>
      </w:pPr>
      <w:r>
        <w:rPr>
          <w:rStyle w:val="Emphasis"/>
          <w:vertAlign w:val="superscript"/>
        </w:rPr>
        <w:t>5</w:t>
      </w:r>
      <w:r w:rsidR="0040667B">
        <w:rPr>
          <w:rStyle w:val="Emphasis"/>
        </w:rPr>
        <w:t xml:space="preserve"> </w:t>
      </w:r>
      <w:r w:rsidRPr="0040667B" w:rsidR="0040667B">
        <w:rPr>
          <w:rStyle w:val="Emphasis"/>
        </w:rPr>
        <w:t>Notice is defined as: notice of non-reappointment issued by the Board of Trustees of the University of Illinoi</w:t>
      </w:r>
      <w:r w:rsidR="0040667B">
        <w:rPr>
          <w:rStyle w:val="Emphasis"/>
        </w:rPr>
        <w:t>s.</w:t>
      </w:r>
    </w:p>
    <w:sectPr w:rsidRPr="0040667B" w:rsidR="0040667B" w:rsidSect="003A25A7">
      <w:headerReference w:type="even" r:id="rId8"/>
      <w:headerReference w:type="default" r:id="rId9"/>
      <w:footerReference w:type="even" r:id="rId10"/>
      <w:footerReference w:type="default" r:id="rId11"/>
      <w:headerReference w:type="first" r:id="rId12"/>
      <w:footerReference w:type="first" r:id="rId13"/>
      <w:pgSz w:w="12240" w:h="15840" w:orient="portrait"/>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25A7" w:rsidP="000A2409" w:rsidRDefault="003A25A7" w14:paraId="340E1CBB" w14:textId="77777777">
      <w:r>
        <w:separator/>
      </w:r>
    </w:p>
  </w:endnote>
  <w:endnote w:type="continuationSeparator" w:id="0">
    <w:p w:rsidR="003A25A7" w:rsidP="000A2409" w:rsidRDefault="003A25A7" w14:paraId="35371B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rsidR="000A2409" w:rsidP="002936E9" w:rsidRDefault="000A2409" w14:paraId="257BC886" w14:textId="6216B5D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EndPr>
      <w:rPr>
        <w:rStyle w:val="PageNumber"/>
      </w:rPr>
    </w:sdtEndPr>
  </w:sdt>
  <w:p w:rsidR="000A2409" w:rsidP="000A2409" w:rsidRDefault="000A2409" w14:paraId="2A8AAF8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Pr="003860F6" w:rsidR="000A2409" w:rsidP="000A2409" w:rsidRDefault="00D51BF5" w14:paraId="06904683" w14:textId="4B193C23">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id="Straight Connector 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alt="&quot;&quot;" o:spid="_x0000_s1026" strokecolor="#a5a5a5 [2092]" strokeweight=".25pt" from="1pt,6.85pt" to="495.05pt,6.85pt" w14:anchorId="22A62A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">
              <v:stroke joinstyle="miter"/>
              <w10:wrap anchorx="margin"/>
            </v:line>
          </w:pict>
        </mc:Fallback>
      </mc:AlternateContent>
    </w:r>
  </w:p>
  <w:p w:rsidR="000B574C" w:rsidP="000A2409" w:rsidRDefault="000B574C" w14:paraId="178976EE" w14:textId="77777777">
    <w:pPr>
      <w:pStyle w:val="Footer"/>
      <w:ind w:right="360"/>
      <w:rPr>
        <w:b/>
        <w:bCs/>
      </w:rPr>
    </w:pPr>
  </w:p>
  <w:p w:rsidRPr="000A2409" w:rsidR="000A2409" w:rsidP="000A2409" w:rsidRDefault="000A2409" w14:paraId="76B97F7F" w14:textId="3D5C432A">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w:t>
    </w:r>
    <w:proofErr w:type="spellStart"/>
    <w:r w:rsidRPr="000A2409">
      <w:rPr>
        <w:b/>
        <w:bCs/>
      </w:rPr>
      <w:t>urbana</w:t>
    </w:r>
    <w:proofErr w:type="spellEnd"/>
    <w:r w:rsidRPr="000A2409">
      <w:rPr>
        <w:b/>
        <w:bCs/>
      </w:rPr>
      <w:t>-champaign</w:t>
    </w:r>
    <w:r w:rsidRPr="000A2409">
      <w:rPr>
        <w:b/>
        <w:bCs/>
      </w:rPr>
      <w:tab/>
    </w:r>
  </w:p>
  <w:p w:rsidR="000A2409" w:rsidP="000A2409" w:rsidRDefault="000A2409" w14:paraId="7D7077FC" w14:textId="77777777">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rsidRPr="000A2409" w:rsidR="000A2409" w:rsidP="000A2409" w:rsidRDefault="000A2409" w14:paraId="326212E4" w14:textId="77777777">
        <w:pPr>
          <w:pStyle w:val="Footer"/>
          <w:framePr w:wrap="none" w:hAnchor="margin" w:vAnchor="text"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EndPr>
      <w:rPr>
        <w:rStyle w:val="PageNumber"/>
      </w:rPr>
    </w:sdtEndPr>
  </w:sdt>
  <w:p w:rsidRPr="000A2409" w:rsidR="000A2409" w:rsidP="000A2409" w:rsidRDefault="000A2409" w14:paraId="6E910F45" w14:textId="7EBB8417">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FE4C4B" w:rsidP="00FE4C4B" w:rsidRDefault="00FE4C4B" w14:paraId="33353F80" w14:textId="77777777">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id="Straight Connector 6" style="visibility:visible;mso-wrap-style:square;mso-left-percent:-10001;mso-top-percent:-10001;mso-position-horizontal:absolute;mso-position-horizontal-relative:char;mso-position-vertical:absolute;mso-position-vertical-relative:line;mso-left-percent:-10001;mso-top-percent:-10001" alt="&quot;&quot;" o:spid="_x0000_s1026" strokecolor="#a5a5a5 [2092]" strokeweight=".25pt" from="0,0" to="494.05pt,0" w14:anchorId="672AE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">
              <v:stroke joinstyle="miter"/>
              <w10:anchorlock/>
            </v:line>
          </w:pict>
        </mc:Fallback>
      </mc:AlternateContent>
    </w:r>
  </w:p>
  <w:p w:rsidRPr="003860F6" w:rsidR="00A03A2C" w:rsidP="00FE4C4B" w:rsidRDefault="00A03A2C" w14:paraId="07C3385E" w14:textId="77777777">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rsidRPr="000A2409" w:rsidR="00FE4C4B" w:rsidP="00FE4C4B" w:rsidRDefault="00FE4C4B" w14:paraId="1CD1EE90" w14:textId="77777777">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w:t>
    </w:r>
    <w:proofErr w:type="spellStart"/>
    <w:r w:rsidRPr="000A2409">
      <w:rPr>
        <w:b/>
        <w:bCs/>
      </w:rPr>
      <w:t>urbana</w:t>
    </w:r>
    <w:proofErr w:type="spellEnd"/>
    <w:r w:rsidRPr="000A2409">
      <w:rPr>
        <w:b/>
        <w:bCs/>
      </w:rPr>
      <w:t>-champaign</w:t>
    </w:r>
    <w:r w:rsidRPr="000A2409">
      <w:rPr>
        <w:b/>
        <w:bCs/>
      </w:rPr>
      <w:tab/>
    </w:r>
  </w:p>
  <w:p w:rsidR="00FE4C4B" w:rsidP="00FE4C4B" w:rsidRDefault="00FE4C4B" w14:paraId="3CB9D4B8" w14:textId="77777777">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rsidRPr="000A2409" w:rsidR="00FE4C4B" w:rsidP="00FE4C4B" w:rsidRDefault="00FE4C4B" w14:paraId="4022587B" w14:textId="77777777">
        <w:pPr>
          <w:pStyle w:val="Footer"/>
          <w:framePr w:wrap="none" w:hAnchor="margin" w:vAnchor="text"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EndPr>
      <w:rPr>
        <w:rStyle w:val="PageNumber"/>
      </w:rPr>
    </w:sdtEndPr>
  </w:sdt>
  <w:p w:rsidR="00FE4C4B" w:rsidRDefault="00FE4C4B" w14:paraId="03EB809E" w14:textId="503905FF">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25A7" w:rsidP="000A2409" w:rsidRDefault="003A25A7" w14:paraId="1E1AF6C3" w14:textId="77777777">
      <w:r>
        <w:separator/>
      </w:r>
    </w:p>
  </w:footnote>
  <w:footnote w:type="continuationSeparator" w:id="0">
    <w:p w:rsidR="003A25A7" w:rsidP="000A2409" w:rsidRDefault="003A25A7" w14:paraId="3B91201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1A6B" w:rsidRDefault="003A25A7" w14:paraId="090C7520" w14:textId="43D7A376">
    <w:pPr>
      <w:pStyle w:val="Header"/>
    </w:pPr>
    <w:r>
      <w:rPr>
        <w:noProof/>
      </w:rPr>
      <w:pict w14:anchorId="42A6B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60672" style="position:absolute;margin-left:0;margin-top:0;width:11in;height:39pt;rotation:315;z-index:-251616256;mso-wrap-edited:f;mso-width-percent:0;mso-height-percent:0;mso-position-horizontal:center;mso-position-horizontal-relative:margin;mso-position-vertical:center;mso-position-vertical-relative:margin;mso-width-percent:0;mso-height-percent:0" alt="" o:spid="_x0000_s1027" o:allowincell="f" fillcolor="red" stroked="f" type="#_x0000_t136">
          <v:textpath style="font-family:&quot;Calibri&quot;;font-size:32pt" string="Do Not Use. Example Only. Contact the Office of the Provo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1A6B" w:rsidRDefault="003A25A7" w14:paraId="2306E4C1" w14:textId="11F81DBF">
    <w:pPr>
      <w:pStyle w:val="Header"/>
    </w:pPr>
    <w:r>
      <w:rPr>
        <w:noProof/>
      </w:rPr>
      <w:pict w14:anchorId="7699F4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60673" style="position:absolute;margin-left:0;margin-top:0;width:11in;height:39pt;rotation:315;z-index:-251614208;mso-wrap-edited:f;mso-width-percent:0;mso-height-percent:0;mso-position-horizontal:center;mso-position-horizontal-relative:margin;mso-position-vertical:center;mso-position-vertical-relative:margin;mso-width-percent:0;mso-height-percent:0" alt="" o:spid="_x0000_s1026" o:allowincell="f" fillcolor="red" stroked="f" type="#_x0000_t136">
          <v:textpath style="font-family:&quot;Calibri&quot;;font-size:32pt" string="Do Not Use. Example Only. Contact the Office of the Provo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C4B" w:rsidRDefault="003A25A7" w14:paraId="23663367" w14:textId="0E85D826">
    <w:pPr>
      <w:pStyle w:val="Header"/>
    </w:pPr>
    <w:r>
      <w:rPr>
        <w:noProof/>
      </w:rPr>
      <w:pict w14:anchorId="3FC1F0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60671" style="position:absolute;margin-left:0;margin-top:0;width:11in;height:39pt;rotation:315;z-index:-251618304;mso-wrap-edited:f;mso-width-percent:0;mso-height-percent:0;mso-position-horizontal:center;mso-position-horizontal-relative:margin;mso-position-vertical:center;mso-position-vertical-relative:margin;mso-width-percent:0;mso-height-percent:0" alt="" o:spid="_x0000_s1025" o:allowincell="f" fillcolor="red" stroked="f" type="#_x0000_t136">
          <v:textpath style="font-family:&quot;Calibri&quot;;font-size:32pt" string="Do Not Use. Example Only. Contact the Office of the Provost."/>
          <w10:wrap anchorx="margin" anchory="margin"/>
        </v:shape>
      </w:pict>
    </w:r>
    <w:r w:rsidR="00FE4C4B">
      <w:t>provost communications #</w:t>
    </w:r>
    <w:r w:rsidR="00147847">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2F2"/>
    <w:multiLevelType w:val="hybridMultilevel"/>
    <w:tmpl w:val="AA0E85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093A23"/>
    <w:multiLevelType w:val="hybridMultilevel"/>
    <w:tmpl w:val="FBC2DA4E"/>
    <w:lvl w:ilvl="0" w:tplc="B57028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64FDB"/>
    <w:multiLevelType w:val="hybridMultilevel"/>
    <w:tmpl w:val="E270A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0D0A47"/>
    <w:multiLevelType w:val="hybridMultilevel"/>
    <w:tmpl w:val="498E2A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145FE"/>
    <w:multiLevelType w:val="hybridMultilevel"/>
    <w:tmpl w:val="D8D2768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0B14335A"/>
    <w:multiLevelType w:val="hybridMultilevel"/>
    <w:tmpl w:val="0B7E4428"/>
    <w:lvl w:ilvl="0" w:tplc="19228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F480A"/>
    <w:multiLevelType w:val="hybridMultilevel"/>
    <w:tmpl w:val="F2C400E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255E3159"/>
    <w:multiLevelType w:val="hybridMultilevel"/>
    <w:tmpl w:val="AA7E20C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2B2A236F"/>
    <w:multiLevelType w:val="hybridMultilevel"/>
    <w:tmpl w:val="42C00F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4D46810"/>
    <w:multiLevelType w:val="hybridMultilevel"/>
    <w:tmpl w:val="98209CE6"/>
    <w:lvl w:ilvl="0" w:tplc="D74622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247C92"/>
    <w:multiLevelType w:val="hybridMultilevel"/>
    <w:tmpl w:val="6538861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403F73E8"/>
    <w:multiLevelType w:val="hybridMultilevel"/>
    <w:tmpl w:val="25605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3A3E1E"/>
    <w:multiLevelType w:val="hybridMultilevel"/>
    <w:tmpl w:val="6890C19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598E674B"/>
    <w:multiLevelType w:val="hybridMultilevel"/>
    <w:tmpl w:val="569CF41A"/>
    <w:lvl w:ilvl="0" w:tplc="B57028A4">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05B53AD"/>
    <w:multiLevelType w:val="hybridMultilevel"/>
    <w:tmpl w:val="B95EF2B6"/>
    <w:lvl w:ilvl="0" w:tplc="D1785E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7217E"/>
    <w:multiLevelType w:val="hybridMultilevel"/>
    <w:tmpl w:val="BD9EE6C6"/>
    <w:lvl w:ilvl="0" w:tplc="431C0556">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9F23FAC"/>
    <w:multiLevelType w:val="hybridMultilevel"/>
    <w:tmpl w:val="965CF54C"/>
    <w:lvl w:ilvl="0" w:tplc="5328A8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BA1AE1"/>
    <w:multiLevelType w:val="hybridMultilevel"/>
    <w:tmpl w:val="A10261D8"/>
    <w:lvl w:ilvl="0" w:tplc="404CFF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B396C"/>
    <w:multiLevelType w:val="hybridMultilevel"/>
    <w:tmpl w:val="5E707B4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704D0D78"/>
    <w:multiLevelType w:val="hybridMultilevel"/>
    <w:tmpl w:val="CD387D6C"/>
    <w:lvl w:ilvl="0" w:tplc="D1785E6E">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594CC7"/>
    <w:multiLevelType w:val="hybridMultilevel"/>
    <w:tmpl w:val="5BD09EC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268588255">
    <w:abstractNumId w:val="8"/>
  </w:num>
  <w:num w:numId="2" w16cid:durableId="777607466">
    <w:abstractNumId w:val="2"/>
  </w:num>
  <w:num w:numId="3" w16cid:durableId="447435130">
    <w:abstractNumId w:val="0"/>
  </w:num>
  <w:num w:numId="4" w16cid:durableId="80105628">
    <w:abstractNumId w:val="3"/>
  </w:num>
  <w:num w:numId="5" w16cid:durableId="56326746">
    <w:abstractNumId w:val="11"/>
  </w:num>
  <w:num w:numId="6" w16cid:durableId="353073482">
    <w:abstractNumId w:val="15"/>
  </w:num>
  <w:num w:numId="7" w16cid:durableId="1876192080">
    <w:abstractNumId w:val="13"/>
  </w:num>
  <w:num w:numId="8" w16cid:durableId="1839150159">
    <w:abstractNumId w:val="1"/>
  </w:num>
  <w:num w:numId="9" w16cid:durableId="1457792661">
    <w:abstractNumId w:val="19"/>
  </w:num>
  <w:num w:numId="10" w16cid:durableId="1530725198">
    <w:abstractNumId w:val="20"/>
  </w:num>
  <w:num w:numId="11" w16cid:durableId="1320110721">
    <w:abstractNumId w:val="4"/>
  </w:num>
  <w:num w:numId="12" w16cid:durableId="1021199141">
    <w:abstractNumId w:val="7"/>
  </w:num>
  <w:num w:numId="13" w16cid:durableId="2034113682">
    <w:abstractNumId w:val="10"/>
  </w:num>
  <w:num w:numId="14" w16cid:durableId="543950653">
    <w:abstractNumId w:val="12"/>
  </w:num>
  <w:num w:numId="15" w16cid:durableId="1893882705">
    <w:abstractNumId w:val="6"/>
  </w:num>
  <w:num w:numId="16" w16cid:durableId="70858250">
    <w:abstractNumId w:val="18"/>
  </w:num>
  <w:num w:numId="17" w16cid:durableId="560364557">
    <w:abstractNumId w:val="14"/>
  </w:num>
  <w:num w:numId="18" w16cid:durableId="927542317">
    <w:abstractNumId w:val="17"/>
  </w:num>
  <w:num w:numId="19" w16cid:durableId="1240210156">
    <w:abstractNumId w:val="5"/>
  </w:num>
  <w:num w:numId="20" w16cid:durableId="387924148">
    <w:abstractNumId w:val="9"/>
  </w:num>
  <w:num w:numId="21" w16cid:durableId="531185388">
    <w:abstractNumId w:val="1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dirty"/>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01D74"/>
    <w:rsid w:val="000377F9"/>
    <w:rsid w:val="00046579"/>
    <w:rsid w:val="00063945"/>
    <w:rsid w:val="000A2409"/>
    <w:rsid w:val="000B574C"/>
    <w:rsid w:val="00147847"/>
    <w:rsid w:val="002B451B"/>
    <w:rsid w:val="00301036"/>
    <w:rsid w:val="00322171"/>
    <w:rsid w:val="0032403C"/>
    <w:rsid w:val="00342F59"/>
    <w:rsid w:val="00344A0C"/>
    <w:rsid w:val="003860F6"/>
    <w:rsid w:val="003A25A7"/>
    <w:rsid w:val="003E6481"/>
    <w:rsid w:val="00404DE1"/>
    <w:rsid w:val="0040667B"/>
    <w:rsid w:val="00441256"/>
    <w:rsid w:val="004E7125"/>
    <w:rsid w:val="005156E6"/>
    <w:rsid w:val="0052118C"/>
    <w:rsid w:val="00604831"/>
    <w:rsid w:val="006C04C0"/>
    <w:rsid w:val="00703F32"/>
    <w:rsid w:val="00707E14"/>
    <w:rsid w:val="00713AA3"/>
    <w:rsid w:val="007341F8"/>
    <w:rsid w:val="00757AC8"/>
    <w:rsid w:val="007B1951"/>
    <w:rsid w:val="007E7D85"/>
    <w:rsid w:val="0082217A"/>
    <w:rsid w:val="0084440C"/>
    <w:rsid w:val="00851A6B"/>
    <w:rsid w:val="0085741F"/>
    <w:rsid w:val="00861B48"/>
    <w:rsid w:val="008A0E7F"/>
    <w:rsid w:val="008E1C24"/>
    <w:rsid w:val="008F2251"/>
    <w:rsid w:val="00930E38"/>
    <w:rsid w:val="009D6A6D"/>
    <w:rsid w:val="00A03A2C"/>
    <w:rsid w:val="00A0483F"/>
    <w:rsid w:val="00A41E45"/>
    <w:rsid w:val="00B0614C"/>
    <w:rsid w:val="00B311CC"/>
    <w:rsid w:val="00BB4D37"/>
    <w:rsid w:val="00BD0086"/>
    <w:rsid w:val="00C41652"/>
    <w:rsid w:val="00C75E39"/>
    <w:rsid w:val="00CE287E"/>
    <w:rsid w:val="00CF535F"/>
    <w:rsid w:val="00D06A55"/>
    <w:rsid w:val="00D3558E"/>
    <w:rsid w:val="00D51BF5"/>
    <w:rsid w:val="00EC18A9"/>
    <w:rsid w:val="00EF4637"/>
    <w:rsid w:val="00F857FD"/>
    <w:rsid w:val="00FE4C4B"/>
    <w:rsid w:val="73409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B451B"/>
    <w:pPr>
      <w:keepNext/>
      <w:keepLines/>
      <w:spacing w:before="240"/>
      <w:outlineLvl w:val="0"/>
    </w:pPr>
    <w:rPr>
      <w:rFonts w:asciiTheme="majorHAnsi" w:hAnsiTheme="majorHAnsi" w:eastAsiaTheme="majorEastAsia"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hAnsiTheme="majorHAnsi" w:eastAsiaTheme="majorEastAsia" w:cstheme="majorBidi"/>
      <w:color w:val="C84113"/>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Footer"/>
    <w:link w:val="HeaderChar"/>
    <w:uiPriority w:val="99"/>
    <w:unhideWhenUsed/>
    <w:rsid w:val="0032403C"/>
  </w:style>
  <w:style w:type="character" w:styleId="HeaderChar" w:customStyle="1">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styleId="FooterChar" w:customStyle="1">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styleId="Heading1Char" w:customStyle="1">
    <w:name w:val="Heading 1 Char"/>
    <w:basedOn w:val="DefaultParagraphFont"/>
    <w:link w:val="Heading1"/>
    <w:uiPriority w:val="9"/>
    <w:rsid w:val="002B451B"/>
    <w:rPr>
      <w:rFonts w:asciiTheme="majorHAnsi" w:hAnsiTheme="majorHAnsi" w:eastAsiaTheme="majorEastAsia" w:cstheme="majorBidi"/>
      <w:color w:val="13294B"/>
      <w:sz w:val="32"/>
      <w:szCs w:val="32"/>
    </w:rPr>
  </w:style>
  <w:style w:type="character" w:styleId="Heading2Char" w:customStyle="1">
    <w:name w:val="Heading 2 Char"/>
    <w:basedOn w:val="DefaultParagraphFont"/>
    <w:link w:val="Heading2"/>
    <w:uiPriority w:val="9"/>
    <w:rsid w:val="002B451B"/>
    <w:rPr>
      <w:rFonts w:asciiTheme="majorHAnsi" w:hAnsiTheme="majorHAnsi" w:eastAsiaTheme="majorEastAsia"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hAnsiTheme="majorHAnsi" w:eastAsiaTheme="majorEastAsia" w:cstheme="majorBidi"/>
      <w:color w:val="13294B"/>
      <w:spacing w:val="-10"/>
      <w:kern w:val="28"/>
      <w:sz w:val="56"/>
      <w:szCs w:val="56"/>
    </w:rPr>
  </w:style>
  <w:style w:type="character" w:styleId="TitleChar" w:customStyle="1">
    <w:name w:val="Title Char"/>
    <w:basedOn w:val="DefaultParagraphFont"/>
    <w:link w:val="Title"/>
    <w:uiPriority w:val="10"/>
    <w:rsid w:val="00344A0C"/>
    <w:rPr>
      <w:rFonts w:asciiTheme="majorHAnsi" w:hAnsiTheme="majorHAnsi" w:eastAsiaTheme="majorEastAsia"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341F8"/>
    <w:pPr>
      <w:ind w:left="720"/>
      <w:contextualSpacing/>
    </w:pPr>
  </w:style>
  <w:style w:type="character" w:styleId="Emphasis">
    <w:name w:val="Emphasis"/>
    <w:basedOn w:val="DefaultParagraphFont"/>
    <w:uiPriority w:val="20"/>
    <w:qFormat/>
    <w:rsid w:val="00147847"/>
    <w:rPr>
      <w:i/>
      <w:iCs/>
    </w:rPr>
  </w:style>
  <w:style w:type="character" w:styleId="Strong">
    <w:name w:val="Strong"/>
    <w:basedOn w:val="DefaultParagraphFont"/>
    <w:uiPriority w:val="22"/>
    <w:qFormat/>
    <w:rsid w:val="0085741F"/>
    <w:rPr>
      <w:b/>
      <w:bCs/>
    </w:rPr>
  </w:style>
  <w:style w:type="paragraph" w:styleId="Default" w:customStyle="1">
    <w:name w:val="Default"/>
    <w:rsid w:val="005156E6"/>
    <w:pPr>
      <w:autoSpaceDE w:val="0"/>
      <w:autoSpaceDN w:val="0"/>
      <w:adjustRightInd w:val="0"/>
    </w:pPr>
    <w:rPr>
      <w:rFonts w:ascii="Times New Roman" w:hAnsi="Times New Roman" w:cs="Times New Roman"/>
      <w:color w:val="000000"/>
      <w:kern w:val="0"/>
    </w:rPr>
  </w:style>
  <w:style w:type="paragraph" w:styleId="TableStyle" w:customStyle="1">
    <w:name w:val="Table Style"/>
    <w:basedOn w:val="Normal"/>
    <w:qFormat/>
    <w:rsid w:val="005156E6"/>
    <w:rPr>
      <w:kern w:val="0"/>
      <w:sz w:val="20"/>
      <w:szCs w:val="22"/>
      <w14:ligatures w14:val="none"/>
    </w:rPr>
  </w:style>
  <w:style w:type="paragraph" w:styleId="NoSpacing">
    <w:name w:val="No Spacing"/>
    <w:uiPriority w:val="1"/>
    <w:qFormat/>
    <w:rsid w:val="005156E6"/>
  </w:style>
  <w:style w:type="paragraph" w:styleId="Revision">
    <w:name w:val="Revision"/>
    <w:hidden/>
    <w:uiPriority w:val="99"/>
    <w:semiHidden/>
    <w:rsid w:val="0034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microsoft.com/office/2011/relationships/people" Target="peop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glossary/document.xml" Id="R228803f56d25452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81d5f57-24bc-4587-b755-272ef3e8a831}"/>
      </w:docPartPr>
      <w:docPartBody>
        <w:p w14:paraId="7340916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Peloquin, Charlotte</dc:creator>
  <keywords/>
  <dc:description/>
  <lastModifiedBy>Alyssa Aiello</lastModifiedBy>
  <revision>4</revision>
  <dcterms:created xsi:type="dcterms:W3CDTF">2024-04-25T19:57:00.0000000Z</dcterms:created>
  <dcterms:modified xsi:type="dcterms:W3CDTF">2024-04-25T20:02:08.5370610Z</dcterms:modified>
</coreProperties>
</file>