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CellMar>
          <w:left w:w="0" w:type="dxa"/>
          <w:right w:w="0" w:type="dxa"/>
        </w:tblCellMar>
        <w:tblLook w:val="04A0" w:firstRow="1" w:lastRow="0" w:firstColumn="1" w:lastColumn="0" w:noHBand="0" w:noVBand="1"/>
      </w:tblPr>
      <w:tblGrid>
        <w:gridCol w:w="10800"/>
      </w:tblGrid>
      <w:tr w:rsidR="00662B65" w:rsidRPr="00662B65" w:rsidTr="00662B65">
        <w:trPr>
          <w:jc w:val="center"/>
        </w:trPr>
        <w:tc>
          <w:tcPr>
            <w:tcW w:w="5000" w:type="pct"/>
            <w:tcBorders>
              <w:bottom w:val="nil"/>
            </w:tcBorders>
            <w:shd w:val="clear" w:color="auto" w:fill="FFFFFF"/>
            <w:vAlign w:val="center"/>
            <w:hideMark/>
          </w:tcPr>
          <w:p w:rsidR="00662B65" w:rsidRPr="00662B65" w:rsidRDefault="00662B65" w:rsidP="00662B65">
            <w:pPr>
              <w:spacing w:after="0" w:line="240" w:lineRule="auto"/>
              <w:rPr>
                <w:rFonts w:ascii="Times New Roman" w:eastAsia="Times New Roman" w:hAnsi="Times New Roman" w:cs="Times New Roman"/>
                <w:sz w:val="24"/>
                <w:szCs w:val="24"/>
              </w:rPr>
            </w:pPr>
            <w:r w:rsidRPr="00662B65">
              <w:rPr>
                <w:rFonts w:ascii="Times New Roman" w:eastAsia="Times New Roman" w:hAnsi="Times New Roman" w:cs="Times New Roman"/>
                <w:noProof/>
                <w:sz w:val="24"/>
                <w:szCs w:val="24"/>
              </w:rPr>
              <w:drawing>
                <wp:inline distT="0" distB="0" distL="0" distR="0">
                  <wp:extent cx="6860897" cy="1762125"/>
                  <wp:effectExtent l="0" t="0" r="0" b="0"/>
                  <wp:docPr id="1" name="Picture 1" descr="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0823" cy="1772379"/>
                          </a:xfrm>
                          <a:prstGeom prst="rect">
                            <a:avLst/>
                          </a:prstGeom>
                          <a:noFill/>
                          <a:ln>
                            <a:noFill/>
                          </a:ln>
                        </pic:spPr>
                      </pic:pic>
                    </a:graphicData>
                  </a:graphic>
                </wp:inline>
              </w:drawing>
            </w:r>
          </w:p>
        </w:tc>
      </w:tr>
      <w:tr w:rsidR="00662B65" w:rsidRPr="00662B65" w:rsidTr="00662B65">
        <w:trPr>
          <w:jc w:val="center"/>
        </w:trPr>
        <w:tc>
          <w:tcPr>
            <w:tcW w:w="5000" w:type="pct"/>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0"/>
              <w:gridCol w:w="9720"/>
              <w:gridCol w:w="540"/>
            </w:tblGrid>
            <w:tr w:rsidR="00662B65" w:rsidRPr="00662B65">
              <w:trPr>
                <w:trHeight w:val="360"/>
                <w:tblCellSpacing w:w="0" w:type="dxa"/>
              </w:trPr>
              <w:tc>
                <w:tcPr>
                  <w:tcW w:w="0" w:type="auto"/>
                  <w:gridSpan w:val="3"/>
                  <w:shd w:val="clear" w:color="auto" w:fill="FFFFFF"/>
                  <w:vAlign w:val="center"/>
                  <w:hideMark/>
                </w:tcPr>
                <w:p w:rsidR="00662B65" w:rsidRPr="00662B65" w:rsidRDefault="00662B65" w:rsidP="00662B65">
                  <w:pPr>
                    <w:spacing w:after="0" w:line="360" w:lineRule="atLeast"/>
                    <w:rPr>
                      <w:rFonts w:ascii="Times New Roman" w:eastAsia="Times New Roman" w:hAnsi="Times New Roman" w:cs="Times New Roman"/>
                      <w:sz w:val="36"/>
                      <w:szCs w:val="36"/>
                    </w:rPr>
                  </w:pPr>
                  <w:r w:rsidRPr="00662B65">
                    <w:rPr>
                      <w:rFonts w:ascii="Times New Roman" w:eastAsia="Times New Roman" w:hAnsi="Times New Roman" w:cs="Times New Roman"/>
                      <w:sz w:val="36"/>
                      <w:szCs w:val="36"/>
                    </w:rPr>
                    <w:t> </w:t>
                  </w:r>
                </w:p>
              </w:tc>
            </w:tr>
            <w:tr w:rsidR="00662B65" w:rsidRPr="00662B65">
              <w:trPr>
                <w:tblCellSpacing w:w="0" w:type="dxa"/>
              </w:trPr>
              <w:tc>
                <w:tcPr>
                  <w:tcW w:w="250" w:type="pct"/>
                  <w:shd w:val="clear" w:color="auto" w:fill="FFFFFF"/>
                  <w:vAlign w:val="center"/>
                  <w:hideMark/>
                </w:tcPr>
                <w:p w:rsidR="00662B65" w:rsidRPr="00662B65" w:rsidRDefault="00662B65" w:rsidP="00662B65">
                  <w:pPr>
                    <w:spacing w:after="0" w:line="240" w:lineRule="auto"/>
                    <w:rPr>
                      <w:rFonts w:ascii="Times New Roman" w:eastAsia="Times New Roman" w:hAnsi="Times New Roman" w:cs="Times New Roman"/>
                      <w:sz w:val="24"/>
                      <w:szCs w:val="24"/>
                    </w:rPr>
                  </w:pPr>
                  <w:r w:rsidRPr="00662B65">
                    <w:rPr>
                      <w:rFonts w:ascii="Times New Roman" w:eastAsia="Times New Roman" w:hAnsi="Times New Roman" w:cs="Times New Roman"/>
                      <w:sz w:val="24"/>
                      <w:szCs w:val="24"/>
                    </w:rPr>
                    <w:t> </w:t>
                  </w:r>
                </w:p>
              </w:tc>
              <w:tc>
                <w:tcPr>
                  <w:tcW w:w="45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20"/>
                  </w:tblGrid>
                  <w:tr w:rsidR="00662B65" w:rsidRPr="00662B6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20"/>
                        </w:tblGrid>
                        <w:tr w:rsidR="00662B65" w:rsidRPr="00662B65">
                          <w:trPr>
                            <w:tblCellSpacing w:w="0" w:type="dxa"/>
                          </w:trPr>
                          <w:tc>
                            <w:tcPr>
                              <w:tcW w:w="0" w:type="auto"/>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720"/>
                              </w:tblGrid>
                              <w:tr w:rsidR="00662B65" w:rsidRPr="00662B65">
                                <w:trPr>
                                  <w:tblCellSpacing w:w="0" w:type="dxa"/>
                                </w:trPr>
                                <w:tc>
                                  <w:tcPr>
                                    <w:tcW w:w="0" w:type="auto"/>
                                    <w:shd w:val="clear" w:color="auto" w:fill="auto"/>
                                    <w:vAlign w:val="center"/>
                                    <w:hideMark/>
                                  </w:tcPr>
                                  <w:p w:rsidR="00662B65" w:rsidRDefault="00662B65" w:rsidP="00662B65">
                                    <w:pPr>
                                      <w:spacing w:before="100" w:beforeAutospacing="1" w:after="100" w:afterAutospacing="1" w:line="300" w:lineRule="atLeast"/>
                                      <w:jc w:val="center"/>
                                      <w:rPr>
                                        <w:rFonts w:ascii="Verdana" w:eastAsia="Times New Roman" w:hAnsi="Verdana" w:cs="Times New Roman"/>
                                        <w:b/>
                                        <w:bCs/>
                                        <w:color w:val="444D56"/>
                                        <w:sz w:val="36"/>
                                        <w:szCs w:val="36"/>
                                      </w:rPr>
                                    </w:pPr>
                                    <w:bookmarkStart w:id="0" w:name="element_1029005"/>
                                    <w:bookmarkEnd w:id="0"/>
                                    <w:r>
                                      <w:rPr>
                                        <w:rFonts w:ascii="Verdana" w:eastAsia="Times New Roman" w:hAnsi="Verdana" w:cs="Times New Roman"/>
                                        <w:b/>
                                        <w:bCs/>
                                        <w:color w:val="444D56"/>
                                        <w:sz w:val="36"/>
                                        <w:szCs w:val="36"/>
                                      </w:rPr>
                                      <w:t>Tuesday, November 13</w:t>
                                    </w:r>
                                    <w:r w:rsidRPr="00662B65">
                                      <w:rPr>
                                        <w:rFonts w:ascii="Verdana" w:eastAsia="Times New Roman" w:hAnsi="Verdana" w:cs="Times New Roman"/>
                                        <w:b/>
                                        <w:bCs/>
                                        <w:color w:val="444D56"/>
                                        <w:sz w:val="36"/>
                                        <w:szCs w:val="36"/>
                                      </w:rPr>
                                      <w:t>, 2018</w:t>
                                    </w:r>
                                  </w:p>
                                  <w:p w:rsidR="00662B65" w:rsidRPr="00662B65" w:rsidRDefault="00662B65" w:rsidP="00662B65">
                                    <w:pPr>
                                      <w:spacing w:before="100" w:beforeAutospacing="1" w:after="100" w:afterAutospacing="1" w:line="300" w:lineRule="atLeast"/>
                                      <w:jc w:val="center"/>
                                      <w:rPr>
                                        <w:rFonts w:ascii="Verdana" w:eastAsia="Times New Roman" w:hAnsi="Verdana" w:cs="Times New Roman"/>
                                        <w:b/>
                                        <w:color w:val="444D56"/>
                                        <w:sz w:val="24"/>
                                        <w:szCs w:val="24"/>
                                      </w:rPr>
                                    </w:pPr>
                                    <w:r w:rsidRPr="00662B65">
                                      <w:rPr>
                                        <w:rFonts w:ascii="Verdana" w:eastAsia="Times New Roman" w:hAnsi="Verdana" w:cs="Times New Roman"/>
                                        <w:b/>
                                        <w:color w:val="444D56"/>
                                        <w:sz w:val="24"/>
                                        <w:szCs w:val="24"/>
                                      </w:rPr>
                                      <w:t>11:30 AM-1:00 PM</w:t>
                                    </w:r>
                                  </w:p>
                                  <w:p w:rsidR="00662B65" w:rsidRDefault="00662B65" w:rsidP="00662B65">
                                    <w:pPr>
                                      <w:spacing w:before="100" w:beforeAutospacing="1" w:after="100" w:afterAutospacing="1" w:line="300" w:lineRule="atLeast"/>
                                      <w:jc w:val="center"/>
                                      <w:rPr>
                                        <w:rFonts w:ascii="Verdana" w:eastAsia="Times New Roman" w:hAnsi="Verdana" w:cs="Times New Roman"/>
                                        <w:b/>
                                        <w:bCs/>
                                        <w:color w:val="444D56"/>
                                        <w:sz w:val="24"/>
                                        <w:szCs w:val="24"/>
                                      </w:rPr>
                                    </w:pPr>
                                    <w:r w:rsidRPr="00662B65">
                                      <w:rPr>
                                        <w:rFonts w:ascii="Verdana" w:eastAsia="Times New Roman" w:hAnsi="Verdana" w:cs="Times New Roman"/>
                                        <w:b/>
                                        <w:bCs/>
                                        <w:color w:val="444D56"/>
                                        <w:sz w:val="24"/>
                                        <w:szCs w:val="24"/>
                                      </w:rPr>
                                      <w:t>The 2018 Mid-Term Elections:</w:t>
                                    </w:r>
                                    <w:r w:rsidRPr="00662B65">
                                      <w:rPr>
                                        <w:rFonts w:ascii="Verdana" w:eastAsia="Times New Roman" w:hAnsi="Verdana" w:cs="Times New Roman"/>
                                        <w:b/>
                                        <w:bCs/>
                                        <w:color w:val="444D56"/>
                                        <w:sz w:val="24"/>
                                        <w:szCs w:val="24"/>
                                      </w:rPr>
                                      <w:br/>
                                      <w:t>Rural America’s Impact and Stake</w:t>
                                    </w:r>
                                  </w:p>
                                  <w:p w:rsidR="00662B65" w:rsidRDefault="00662B65" w:rsidP="00662B65">
                                    <w:pPr>
                                      <w:spacing w:before="100" w:beforeAutospacing="1" w:after="100" w:afterAutospacing="1" w:line="300" w:lineRule="atLeast"/>
                                      <w:rPr>
                                        <w:rFonts w:ascii="Verdana" w:eastAsia="Times New Roman" w:hAnsi="Verdana" w:cs="Times New Roman"/>
                                        <w:i/>
                                        <w:iCs/>
                                        <w:color w:val="444D56"/>
                                        <w:sz w:val="24"/>
                                        <w:szCs w:val="24"/>
                                      </w:rPr>
                                    </w:pPr>
                                    <w:r w:rsidRPr="00662B65">
                                      <w:rPr>
                                        <w:rFonts w:ascii="Verdana" w:eastAsia="Times New Roman" w:hAnsi="Verdana" w:cs="Times New Roman"/>
                                        <w:i/>
                                        <w:iCs/>
                                        <w:color w:val="444D56"/>
                                        <w:sz w:val="24"/>
                                        <w:szCs w:val="24"/>
                                      </w:rPr>
                                      <w:t>Memorial Center for Learning and Innovation (MCLI) Room 2A</w:t>
                                    </w:r>
                                    <w:r w:rsidRPr="00662B65">
                                      <w:rPr>
                                        <w:rFonts w:ascii="Verdana" w:eastAsia="Times New Roman" w:hAnsi="Verdana" w:cs="Times New Roman"/>
                                        <w:i/>
                                        <w:iCs/>
                                        <w:color w:val="444D56"/>
                                        <w:sz w:val="24"/>
                                        <w:szCs w:val="24"/>
                                      </w:rPr>
                                      <w:br/>
                                      <w:t>228 W Miller Street, Springfield, IL</w:t>
                                    </w:r>
                                  </w:p>
                                  <w:p w:rsidR="00662B65" w:rsidRPr="00662B65" w:rsidRDefault="00662B65" w:rsidP="00662B65">
                                    <w:pPr>
                                      <w:spacing w:before="100" w:beforeAutospacing="1" w:after="100" w:afterAutospacing="1" w:line="300" w:lineRule="atLeast"/>
                                      <w:rPr>
                                        <w:rFonts w:ascii="Verdana" w:eastAsia="Times New Roman" w:hAnsi="Verdana" w:cs="Times New Roman"/>
                                        <w:color w:val="444D56"/>
                                        <w:sz w:val="21"/>
                                        <w:szCs w:val="21"/>
                                      </w:rPr>
                                    </w:pPr>
                                    <w:r w:rsidRPr="00662B65">
                                      <w:rPr>
                                        <w:rFonts w:ascii="Verdana" w:eastAsia="Times New Roman" w:hAnsi="Verdana" w:cs="Times New Roman"/>
                                        <w:color w:val="444D56"/>
                                        <w:sz w:val="24"/>
                                        <w:szCs w:val="24"/>
                                      </w:rPr>
                                      <w:t xml:space="preserve">The Rural Partners Board of Directors invites you to a presentation and discussion regarding the November elections and how their results </w:t>
                                    </w:r>
                                    <w:proofErr w:type="gramStart"/>
                                    <w:r w:rsidRPr="00662B65">
                                      <w:rPr>
                                        <w:rFonts w:ascii="Verdana" w:eastAsia="Times New Roman" w:hAnsi="Verdana" w:cs="Times New Roman"/>
                                        <w:color w:val="444D56"/>
                                        <w:sz w:val="24"/>
                                        <w:szCs w:val="24"/>
                                      </w:rPr>
                                      <w:t>impact</w:t>
                                    </w:r>
                                    <w:proofErr w:type="gramEnd"/>
                                    <w:r w:rsidRPr="00662B65">
                                      <w:rPr>
                                        <w:rFonts w:ascii="Verdana" w:eastAsia="Times New Roman" w:hAnsi="Verdana" w:cs="Times New Roman"/>
                                        <w:color w:val="444D56"/>
                                        <w:sz w:val="24"/>
                                        <w:szCs w:val="24"/>
                                      </w:rPr>
                                      <w:t xml:space="preserve"> rural areas in our state and across the country. Our speaker is John Jackson, SIU Paul Simon Public Policy Institute, and formerly the Chancellor of SIU’s Carbondale campus. Jackson edits the Simon Review </w:t>
                                    </w:r>
                                    <w:r w:rsidRPr="00662B65">
                                      <w:rPr>
                                        <w:rFonts w:ascii="Verdana" w:eastAsia="Times New Roman" w:hAnsi="Verdana" w:cs="Times New Roman"/>
                                        <w:color w:val="444D56"/>
                                        <w:sz w:val="21"/>
                                        <w:szCs w:val="21"/>
                                      </w:rPr>
                                      <w:t>series,</w:t>
                                    </w:r>
                                    <w:r w:rsidRPr="00662B65">
                                      <w:rPr>
                                        <w:rFonts w:ascii="Verdana" w:eastAsia="Times New Roman" w:hAnsi="Verdana" w:cs="Times New Roman"/>
                                        <w:color w:val="444D56"/>
                                        <w:sz w:val="24"/>
                                        <w:szCs w:val="24"/>
                                      </w:rPr>
                                      <w:t xml:space="preserve"> and is a frequent contributor to local, state, and national media coverage of government and politics.</w:t>
                                    </w:r>
                                  </w:p>
                                  <w:p w:rsidR="00662B65" w:rsidRPr="00662B65" w:rsidRDefault="00662B65" w:rsidP="00662B65">
                                    <w:pPr>
                                      <w:spacing w:before="100" w:beforeAutospacing="1" w:after="100" w:afterAutospacing="1" w:line="300" w:lineRule="atLeast"/>
                                      <w:rPr>
                                        <w:rFonts w:ascii="Verdana" w:eastAsia="Times New Roman" w:hAnsi="Verdana" w:cs="Times New Roman"/>
                                        <w:color w:val="444D56"/>
                                        <w:sz w:val="21"/>
                                        <w:szCs w:val="21"/>
                                      </w:rPr>
                                    </w:pPr>
                                    <w:r w:rsidRPr="00662B65">
                                      <w:rPr>
                                        <w:rFonts w:ascii="Verdana" w:eastAsia="Times New Roman" w:hAnsi="Verdana" w:cs="Times New Roman"/>
                                        <w:color w:val="444D56"/>
                                        <w:sz w:val="24"/>
                                        <w:szCs w:val="24"/>
                                      </w:rPr>
                                      <w:t xml:space="preserve">This event is open to Rural Partners members and others interested in learning more about Rural Partners. Space is limited and RSVPs are required. Lunch </w:t>
                                    </w:r>
                                    <w:proofErr w:type="gramStart"/>
                                    <w:r w:rsidRPr="00662B65">
                                      <w:rPr>
                                        <w:rFonts w:ascii="Verdana" w:eastAsia="Times New Roman" w:hAnsi="Verdana" w:cs="Times New Roman"/>
                                        <w:color w:val="444D56"/>
                                        <w:sz w:val="24"/>
                                        <w:szCs w:val="24"/>
                                      </w:rPr>
                                      <w:t>will be provided</w:t>
                                    </w:r>
                                    <w:proofErr w:type="gramEnd"/>
                                    <w:r w:rsidRPr="00662B65">
                                      <w:rPr>
                                        <w:rFonts w:ascii="Verdana" w:eastAsia="Times New Roman" w:hAnsi="Verdana" w:cs="Times New Roman"/>
                                        <w:color w:val="444D56"/>
                                        <w:sz w:val="24"/>
                                        <w:szCs w:val="24"/>
                                      </w:rPr>
                                      <w:t xml:space="preserve"> at 11:30 a.m., so please provide any food allergies/requests when submitting your RSVP.</w:t>
                                    </w:r>
                                  </w:p>
                                  <w:p w:rsidR="00662B65" w:rsidRPr="00662B65" w:rsidRDefault="00662B65" w:rsidP="00662B65">
                                    <w:pPr>
                                      <w:spacing w:before="100" w:beforeAutospacing="1" w:after="100" w:afterAutospacing="1" w:line="300" w:lineRule="atLeast"/>
                                      <w:rPr>
                                        <w:rFonts w:ascii="Verdana" w:eastAsia="Times New Roman" w:hAnsi="Verdana" w:cs="Times New Roman"/>
                                        <w:color w:val="444D56"/>
                                        <w:sz w:val="21"/>
                                        <w:szCs w:val="21"/>
                                      </w:rPr>
                                    </w:pPr>
                                    <w:r w:rsidRPr="00662B65">
                                      <w:rPr>
                                        <w:rFonts w:ascii="Verdana" w:eastAsia="Times New Roman" w:hAnsi="Verdana" w:cs="Times New Roman"/>
                                        <w:color w:val="444D56"/>
                                        <w:sz w:val="24"/>
                                        <w:szCs w:val="24"/>
                                      </w:rPr>
                                      <w:t xml:space="preserve">Please RSVP to Janet Bascom by replying to </w:t>
                                    </w:r>
                                    <w:hyperlink r:id="rId5" w:history="1">
                                      <w:r w:rsidRPr="00662B65">
                                        <w:rPr>
                                          <w:rFonts w:ascii="Verdana" w:eastAsia="Times New Roman" w:hAnsi="Verdana" w:cs="Times New Roman"/>
                                          <w:color w:val="FA6300"/>
                                          <w:sz w:val="24"/>
                                          <w:szCs w:val="24"/>
                                          <w:u w:val="single"/>
                                        </w:rPr>
                                        <w:t>this email</w:t>
                                      </w:r>
                                    </w:hyperlink>
                                    <w:r w:rsidRPr="00662B65">
                                      <w:rPr>
                                        <w:rFonts w:ascii="Verdana" w:eastAsia="Times New Roman" w:hAnsi="Verdana" w:cs="Times New Roman"/>
                                        <w:color w:val="444D56"/>
                                        <w:sz w:val="24"/>
                                        <w:szCs w:val="24"/>
                                      </w:rPr>
                                      <w:t xml:space="preserve"> or by phone: 217-529-6503.</w:t>
                                    </w:r>
                                  </w:p>
                                  <w:p w:rsidR="00662B65" w:rsidRPr="00662B65" w:rsidRDefault="00662B65" w:rsidP="00662B65">
                                    <w:pPr>
                                      <w:spacing w:before="100" w:beforeAutospacing="1" w:after="100" w:afterAutospacing="1" w:line="300" w:lineRule="atLeast"/>
                                      <w:rPr>
                                        <w:rFonts w:ascii="Verdana" w:eastAsia="Times New Roman" w:hAnsi="Verdana" w:cs="Times New Roman"/>
                                        <w:color w:val="444D56"/>
                                        <w:sz w:val="21"/>
                                        <w:szCs w:val="21"/>
                                      </w:rPr>
                                    </w:pPr>
                                    <w:r w:rsidRPr="00662B65">
                                      <w:rPr>
                                        <w:rFonts w:ascii="Verdana" w:eastAsia="Times New Roman" w:hAnsi="Verdana" w:cs="Times New Roman"/>
                                        <w:b/>
                                        <w:bCs/>
                                        <w:color w:val="444D56"/>
                                        <w:sz w:val="24"/>
                                        <w:szCs w:val="24"/>
                                      </w:rPr>
                                      <w:t xml:space="preserve">10:00 a.m.       Rural Partners Board Meeting </w:t>
                                    </w:r>
                                    <w:r w:rsidRPr="00662B65">
                                      <w:rPr>
                                        <w:rFonts w:ascii="Verdana" w:eastAsia="Times New Roman" w:hAnsi="Verdana" w:cs="Times New Roman"/>
                                        <w:color w:val="444D56"/>
                                        <w:sz w:val="24"/>
                                        <w:szCs w:val="24"/>
                                      </w:rPr>
                                      <w:t>(all are welcome to attend)</w:t>
                                    </w:r>
                                  </w:p>
                                  <w:p w:rsidR="00662B65" w:rsidRPr="00662B65" w:rsidRDefault="00662B65" w:rsidP="00662B65">
                                    <w:pPr>
                                      <w:spacing w:before="100" w:beforeAutospacing="1" w:after="100" w:afterAutospacing="1" w:line="300" w:lineRule="atLeast"/>
                                      <w:rPr>
                                        <w:rFonts w:ascii="Verdana" w:eastAsia="Times New Roman" w:hAnsi="Verdana" w:cs="Times New Roman"/>
                                        <w:color w:val="444D56"/>
                                        <w:sz w:val="21"/>
                                        <w:szCs w:val="21"/>
                                      </w:rPr>
                                    </w:pPr>
                                    <w:r w:rsidRPr="00662B65">
                                      <w:rPr>
                                        <w:rFonts w:ascii="Verdana" w:eastAsia="Times New Roman" w:hAnsi="Verdana" w:cs="Times New Roman"/>
                                        <w:b/>
                                        <w:bCs/>
                                        <w:color w:val="444D56"/>
                                        <w:sz w:val="24"/>
                                        <w:szCs w:val="24"/>
                                      </w:rPr>
                                      <w:t>11:30 a.m.       Lunch</w:t>
                                    </w:r>
                                  </w:p>
                                  <w:p w:rsidR="00662B65" w:rsidRPr="00662B65" w:rsidRDefault="00662B65" w:rsidP="00662B65">
                                    <w:pPr>
                                      <w:spacing w:before="100" w:beforeAutospacing="1" w:after="100" w:afterAutospacing="1" w:line="300" w:lineRule="atLeast"/>
                                      <w:rPr>
                                        <w:rFonts w:ascii="Verdana" w:eastAsia="Times New Roman" w:hAnsi="Verdana" w:cs="Times New Roman"/>
                                        <w:color w:val="444D56"/>
                                        <w:sz w:val="21"/>
                                        <w:szCs w:val="21"/>
                                      </w:rPr>
                                    </w:pPr>
                                    <w:r w:rsidRPr="00662B65">
                                      <w:rPr>
                                        <w:rFonts w:ascii="Verdana" w:eastAsia="Times New Roman" w:hAnsi="Verdana" w:cs="Times New Roman"/>
                                        <w:b/>
                                        <w:bCs/>
                                        <w:color w:val="444D56"/>
                                        <w:sz w:val="24"/>
                                        <w:szCs w:val="24"/>
                                      </w:rPr>
                                      <w:t>12:00 p.m.      The 2018 Mid-Term Elections: Rural America’s Impact and Stake</w:t>
                                    </w:r>
                                    <w:r w:rsidRPr="00662B65">
                                      <w:rPr>
                                        <w:rFonts w:ascii="Verdana" w:eastAsia="Times New Roman" w:hAnsi="Verdana" w:cs="Times New Roman"/>
                                        <w:color w:val="444D56"/>
                                        <w:sz w:val="21"/>
                                        <w:szCs w:val="21"/>
                                      </w:rPr>
                                      <w:br/>
                                    </w:r>
                                    <w:r w:rsidRPr="00662B65">
                                      <w:rPr>
                                        <w:rFonts w:ascii="Verdana" w:eastAsia="Times New Roman" w:hAnsi="Verdana" w:cs="Times New Roman"/>
                                        <w:color w:val="444D56"/>
                                        <w:sz w:val="24"/>
                                        <w:szCs w:val="24"/>
                                      </w:rPr>
                                      <w:t xml:space="preserve">                        John Jackson, </w:t>
                                    </w:r>
                                    <w:r w:rsidRPr="00662B65">
                                      <w:rPr>
                                        <w:rFonts w:ascii="Verdana" w:eastAsia="Times New Roman" w:hAnsi="Verdana" w:cs="Times New Roman"/>
                                        <w:color w:val="444D56"/>
                                        <w:sz w:val="21"/>
                                        <w:szCs w:val="21"/>
                                      </w:rPr>
                                      <w:t>PhD</w:t>
                                    </w:r>
                                    <w:r w:rsidRPr="00662B65">
                                      <w:rPr>
                                        <w:rFonts w:ascii="Verdana" w:eastAsia="Times New Roman" w:hAnsi="Verdana" w:cs="Times New Roman"/>
                                        <w:color w:val="444D56"/>
                                        <w:sz w:val="24"/>
                                        <w:szCs w:val="24"/>
                                      </w:rPr>
                                      <w:t>, SIUC Paul Simon Public Policy Institute</w:t>
                                    </w:r>
                                  </w:p>
                                  <w:p w:rsidR="00662B65" w:rsidRDefault="00662B65" w:rsidP="00662B65">
                                    <w:pPr>
                                      <w:spacing w:before="100" w:beforeAutospacing="1" w:after="100" w:afterAutospacing="1" w:line="300" w:lineRule="atLeast"/>
                                      <w:rPr>
                                        <w:rFonts w:ascii="Verdana" w:eastAsia="Times New Roman" w:hAnsi="Verdana" w:cs="Times New Roman"/>
                                        <w:i/>
                                        <w:iCs/>
                                        <w:color w:val="444D56"/>
                                        <w:sz w:val="24"/>
                                        <w:szCs w:val="24"/>
                                      </w:rPr>
                                    </w:pPr>
                                    <w:r w:rsidRPr="00662B65">
                                      <w:rPr>
                                        <w:rFonts w:ascii="Verdana" w:eastAsia="Times New Roman" w:hAnsi="Verdana" w:cs="Times New Roman"/>
                                        <w:b/>
                                        <w:bCs/>
                                        <w:color w:val="444D56"/>
                                        <w:sz w:val="24"/>
                                        <w:szCs w:val="24"/>
                                      </w:rPr>
                                      <w:t>1:00 p.m.         Adjourn</w:t>
                                    </w:r>
                                  </w:p>
                                  <w:p w:rsidR="00662B65" w:rsidRPr="00662B65" w:rsidRDefault="00662B65" w:rsidP="00662B65">
                                    <w:pPr>
                                      <w:spacing w:before="100" w:beforeAutospacing="1" w:after="100" w:afterAutospacing="1" w:line="300" w:lineRule="atLeast"/>
                                      <w:jc w:val="center"/>
                                      <w:rPr>
                                        <w:rFonts w:ascii="Verdana" w:eastAsia="Times New Roman" w:hAnsi="Verdana" w:cs="Times New Roman"/>
                                        <w:color w:val="444D56"/>
                                        <w:sz w:val="21"/>
                                        <w:szCs w:val="21"/>
                                      </w:rPr>
                                    </w:pPr>
                                  </w:p>
                                  <w:p w:rsidR="00662B65" w:rsidRPr="00662B65" w:rsidRDefault="00662B65" w:rsidP="00662B65">
                                    <w:pPr>
                                      <w:spacing w:before="100" w:beforeAutospacing="1" w:after="100" w:afterAutospacing="1" w:line="300" w:lineRule="atLeast"/>
                                      <w:rPr>
                                        <w:rFonts w:ascii="Verdana" w:eastAsia="Times New Roman" w:hAnsi="Verdana" w:cs="Times New Roman"/>
                                        <w:color w:val="444D56"/>
                                        <w:sz w:val="21"/>
                                        <w:szCs w:val="21"/>
                                      </w:rPr>
                                    </w:pPr>
                                    <w:r w:rsidRPr="00662B65">
                                      <w:rPr>
                                        <w:rFonts w:ascii="Verdana" w:eastAsia="Times New Roman" w:hAnsi="Verdana" w:cs="Times New Roman"/>
                                        <w:color w:val="444D56"/>
                                        <w:sz w:val="21"/>
                                        <w:szCs w:val="21"/>
                                      </w:rPr>
                                      <w:t> </w:t>
                                    </w:r>
                                  </w:p>
                                </w:tc>
                              </w:tr>
                              <w:tr w:rsidR="00662B65" w:rsidRPr="00662B65">
                                <w:trPr>
                                  <w:tblCellSpacing w:w="0" w:type="dxa"/>
                                </w:trPr>
                                <w:tc>
                                  <w:tcPr>
                                    <w:tcW w:w="0" w:type="auto"/>
                                    <w:shd w:val="clear" w:color="auto" w:fill="auto"/>
                                    <w:vAlign w:val="center"/>
                                  </w:tcPr>
                                  <w:p w:rsidR="00662B65" w:rsidRDefault="00662B65" w:rsidP="00662B65">
                                    <w:pPr>
                                      <w:spacing w:before="100" w:beforeAutospacing="1" w:after="100" w:afterAutospacing="1" w:line="300" w:lineRule="atLeast"/>
                                      <w:jc w:val="center"/>
                                      <w:rPr>
                                        <w:rFonts w:ascii="Verdana" w:eastAsia="Times New Roman" w:hAnsi="Verdana" w:cs="Times New Roman"/>
                                        <w:b/>
                                        <w:bCs/>
                                        <w:color w:val="444D56"/>
                                        <w:sz w:val="36"/>
                                        <w:szCs w:val="36"/>
                                      </w:rPr>
                                    </w:pPr>
                                  </w:p>
                                </w:tc>
                              </w:tr>
                              <w:tr w:rsidR="00662B65" w:rsidRPr="00662B65">
                                <w:trPr>
                                  <w:tblCellSpacing w:w="0" w:type="dxa"/>
                                </w:trPr>
                                <w:tc>
                                  <w:tcPr>
                                    <w:tcW w:w="0" w:type="auto"/>
                                    <w:shd w:val="clear" w:color="auto" w:fill="auto"/>
                                    <w:vAlign w:val="center"/>
                                  </w:tcPr>
                                  <w:p w:rsidR="00662B65" w:rsidRDefault="00662B65" w:rsidP="00662B65">
                                    <w:pPr>
                                      <w:spacing w:before="100" w:beforeAutospacing="1" w:after="100" w:afterAutospacing="1" w:line="300" w:lineRule="atLeast"/>
                                      <w:jc w:val="center"/>
                                      <w:rPr>
                                        <w:rFonts w:ascii="Verdana" w:eastAsia="Times New Roman" w:hAnsi="Verdana" w:cs="Times New Roman"/>
                                        <w:b/>
                                        <w:bCs/>
                                        <w:color w:val="444D56"/>
                                        <w:sz w:val="36"/>
                                        <w:szCs w:val="36"/>
                                      </w:rPr>
                                    </w:pPr>
                                  </w:p>
                                </w:tc>
                              </w:tr>
                              <w:tr w:rsidR="00662B65" w:rsidRPr="00662B65">
                                <w:trPr>
                                  <w:tblCellSpacing w:w="0" w:type="dxa"/>
                                </w:trPr>
                                <w:tc>
                                  <w:tcPr>
                                    <w:tcW w:w="0" w:type="auto"/>
                                    <w:shd w:val="clear" w:color="auto" w:fill="auto"/>
                                    <w:vAlign w:val="center"/>
                                  </w:tcPr>
                                  <w:p w:rsidR="00662B65" w:rsidRDefault="00662B65" w:rsidP="00662B65">
                                    <w:pPr>
                                      <w:spacing w:before="100" w:beforeAutospacing="1" w:after="100" w:afterAutospacing="1" w:line="300" w:lineRule="atLeast"/>
                                      <w:jc w:val="center"/>
                                      <w:rPr>
                                        <w:rFonts w:ascii="Verdana" w:eastAsia="Times New Roman" w:hAnsi="Verdana" w:cs="Times New Roman"/>
                                        <w:b/>
                                        <w:bCs/>
                                        <w:color w:val="444D56"/>
                                        <w:sz w:val="36"/>
                                        <w:szCs w:val="36"/>
                                      </w:rPr>
                                    </w:pPr>
                                  </w:p>
                                </w:tc>
                              </w:tr>
                            </w:tbl>
                            <w:p w:rsidR="00662B65" w:rsidRPr="00662B65" w:rsidRDefault="00662B65" w:rsidP="00662B65">
                              <w:pPr>
                                <w:spacing w:after="0" w:line="240" w:lineRule="auto"/>
                                <w:rPr>
                                  <w:rFonts w:ascii="Times New Roman" w:eastAsia="Times New Roman" w:hAnsi="Times New Roman" w:cs="Times New Roman"/>
                                  <w:sz w:val="24"/>
                                  <w:szCs w:val="24"/>
                                </w:rPr>
                              </w:pPr>
                            </w:p>
                          </w:tc>
                        </w:tr>
                      </w:tbl>
                      <w:p w:rsidR="00662B65" w:rsidRPr="00662B65" w:rsidRDefault="00662B65" w:rsidP="00662B65">
                        <w:pPr>
                          <w:spacing w:after="0" w:line="240" w:lineRule="auto"/>
                          <w:rPr>
                            <w:rFonts w:ascii="Arial" w:eastAsia="Times New Roman" w:hAnsi="Arial" w:cs="Arial"/>
                            <w:vanish/>
                            <w:color w:val="666666"/>
                            <w:sz w:val="18"/>
                            <w:szCs w:val="18"/>
                          </w:rPr>
                        </w:pPr>
                        <w:bookmarkStart w:id="1" w:name="element_1029006"/>
                        <w:bookmarkEnd w:id="1"/>
                      </w:p>
                      <w:tbl>
                        <w:tblPr>
                          <w:tblW w:w="5000" w:type="pct"/>
                          <w:tblCellSpacing w:w="0" w:type="dxa"/>
                          <w:tblCellMar>
                            <w:left w:w="0" w:type="dxa"/>
                            <w:right w:w="0" w:type="dxa"/>
                          </w:tblCellMar>
                          <w:tblLook w:val="04A0" w:firstRow="1" w:lastRow="0" w:firstColumn="1" w:lastColumn="0" w:noHBand="0" w:noVBand="1"/>
                        </w:tblPr>
                        <w:tblGrid>
                          <w:gridCol w:w="9720"/>
                        </w:tblGrid>
                        <w:tr w:rsidR="00662B65" w:rsidRPr="00662B65">
                          <w:trPr>
                            <w:tblCellSpacing w:w="0" w:type="dxa"/>
                          </w:trPr>
                          <w:tc>
                            <w:tcPr>
                              <w:tcW w:w="0" w:type="auto"/>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720"/>
                              </w:tblGrid>
                              <w:tr w:rsidR="00662B65" w:rsidRPr="00662B65">
                                <w:trPr>
                                  <w:tblCellSpacing w:w="0" w:type="dxa"/>
                                </w:trPr>
                                <w:tc>
                                  <w:tcPr>
                                    <w:tcW w:w="0" w:type="auto"/>
                                    <w:shd w:val="clear" w:color="auto" w:fill="auto"/>
                                    <w:vAlign w:val="center"/>
                                    <w:hideMark/>
                                  </w:tcPr>
                                  <w:tbl>
                                    <w:tblPr>
                                      <w:tblpPr w:leftFromText="45" w:rightFromText="45" w:vertAnchor="text"/>
                                      <w:tblW w:w="2520" w:type="dxa"/>
                                      <w:tblCellSpacing w:w="15" w:type="dxa"/>
                                      <w:tblCellMar>
                                        <w:top w:w="15" w:type="dxa"/>
                                        <w:left w:w="15" w:type="dxa"/>
                                        <w:bottom w:w="15" w:type="dxa"/>
                                        <w:right w:w="15" w:type="dxa"/>
                                      </w:tblCellMar>
                                      <w:tblLook w:val="04A0" w:firstRow="1" w:lastRow="0" w:firstColumn="1" w:lastColumn="0" w:noHBand="0" w:noVBand="1"/>
                                    </w:tblPr>
                                    <w:tblGrid>
                                      <w:gridCol w:w="2205"/>
                                      <w:gridCol w:w="315"/>
                                    </w:tblGrid>
                                    <w:tr w:rsidR="00662B65" w:rsidRPr="00662B65">
                                      <w:trPr>
                                        <w:tblCellSpacing w:w="15" w:type="dxa"/>
                                      </w:trPr>
                                      <w:tc>
                                        <w:tcPr>
                                          <w:tcW w:w="0" w:type="auto"/>
                                          <w:vAlign w:val="center"/>
                                          <w:hideMark/>
                                        </w:tcPr>
                                        <w:p w:rsidR="00662B65" w:rsidRPr="00662B65" w:rsidRDefault="00662B65" w:rsidP="00662B65">
                                          <w:pPr>
                                            <w:spacing w:after="0" w:line="240" w:lineRule="auto"/>
                                            <w:rPr>
                                              <w:rFonts w:ascii="Times New Roman" w:eastAsia="Times New Roman" w:hAnsi="Times New Roman" w:cs="Times New Roman"/>
                                              <w:sz w:val="24"/>
                                              <w:szCs w:val="24"/>
                                            </w:rPr>
                                          </w:pPr>
                                          <w:hyperlink r:id="rId6" w:tgtFrame="_blank" w:history="1"/>
                                        </w:p>
                                      </w:tc>
                                      <w:tc>
                                        <w:tcPr>
                                          <w:tcW w:w="270" w:type="dxa"/>
                                          <w:vAlign w:val="center"/>
                                          <w:hideMark/>
                                        </w:tcPr>
                                        <w:p w:rsidR="00662B65" w:rsidRPr="00662B65" w:rsidRDefault="00662B65" w:rsidP="00662B65">
                                          <w:pPr>
                                            <w:spacing w:after="0" w:line="240" w:lineRule="auto"/>
                                            <w:rPr>
                                              <w:rFonts w:ascii="Times New Roman" w:eastAsia="Times New Roman" w:hAnsi="Times New Roman" w:cs="Times New Roman"/>
                                              <w:sz w:val="24"/>
                                              <w:szCs w:val="24"/>
                                            </w:rPr>
                                          </w:pPr>
                                          <w:r w:rsidRPr="00662B65">
                                            <w:rPr>
                                              <w:rFonts w:ascii="Times New Roman" w:eastAsia="Times New Roman" w:hAnsi="Times New Roman" w:cs="Times New Roman"/>
                                              <w:sz w:val="24"/>
                                              <w:szCs w:val="24"/>
                                            </w:rPr>
                                            <w:t> </w:t>
                                          </w:r>
                                        </w:p>
                                      </w:tc>
                                    </w:tr>
                                    <w:tr w:rsidR="00662B65" w:rsidRPr="00662B65">
                                      <w:trPr>
                                        <w:trHeight w:val="90"/>
                                        <w:tblCellSpacing w:w="15" w:type="dxa"/>
                                      </w:trPr>
                                      <w:tc>
                                        <w:tcPr>
                                          <w:tcW w:w="0" w:type="auto"/>
                                          <w:vAlign w:val="center"/>
                                          <w:hideMark/>
                                        </w:tcPr>
                                        <w:p w:rsidR="00662B65" w:rsidRPr="00662B65" w:rsidRDefault="00662B65" w:rsidP="00662B65">
                                          <w:pPr>
                                            <w:spacing w:after="0" w:line="90" w:lineRule="atLeast"/>
                                            <w:rPr>
                                              <w:rFonts w:ascii="Times New Roman" w:eastAsia="Times New Roman" w:hAnsi="Times New Roman" w:cs="Times New Roman"/>
                                              <w:sz w:val="9"/>
                                              <w:szCs w:val="9"/>
                                            </w:rPr>
                                          </w:pPr>
                                          <w:r w:rsidRPr="00662B65">
                                            <w:rPr>
                                              <w:rFonts w:ascii="Times New Roman" w:eastAsia="Times New Roman" w:hAnsi="Times New Roman" w:cs="Times New Roman"/>
                                              <w:sz w:val="9"/>
                                              <w:szCs w:val="9"/>
                                            </w:rPr>
                                            <w:t> </w:t>
                                          </w:r>
                                        </w:p>
                                      </w:tc>
                                      <w:tc>
                                        <w:tcPr>
                                          <w:tcW w:w="0" w:type="auto"/>
                                          <w:vAlign w:val="center"/>
                                          <w:hideMark/>
                                        </w:tcPr>
                                        <w:p w:rsidR="00662B65" w:rsidRPr="00662B65" w:rsidRDefault="00662B65" w:rsidP="00662B65">
                                          <w:pPr>
                                            <w:spacing w:after="0" w:line="240" w:lineRule="auto"/>
                                            <w:rPr>
                                              <w:rFonts w:ascii="Times New Roman" w:eastAsia="Times New Roman" w:hAnsi="Times New Roman" w:cs="Times New Roman"/>
                                              <w:sz w:val="20"/>
                                              <w:szCs w:val="20"/>
                                            </w:rPr>
                                          </w:pPr>
                                        </w:p>
                                      </w:tc>
                                    </w:tr>
                                  </w:tbl>
                                  <w:p w:rsidR="00662B65" w:rsidRPr="00662B65" w:rsidRDefault="00662B65" w:rsidP="00662B65">
                                    <w:pPr>
                                      <w:spacing w:before="100" w:beforeAutospacing="1" w:after="100" w:afterAutospacing="1" w:line="300" w:lineRule="atLeast"/>
                                      <w:rPr>
                                        <w:rFonts w:ascii="Verdana" w:eastAsia="Times New Roman" w:hAnsi="Verdana" w:cs="Times New Roman"/>
                                        <w:color w:val="444D56"/>
                                        <w:sz w:val="21"/>
                                        <w:szCs w:val="21"/>
                                      </w:rPr>
                                    </w:pPr>
                                  </w:p>
                                </w:tc>
                              </w:tr>
                            </w:tbl>
                            <w:p w:rsidR="00662B65" w:rsidRPr="00662B65" w:rsidRDefault="00662B65" w:rsidP="00662B65">
                              <w:pPr>
                                <w:spacing w:after="0" w:line="240" w:lineRule="auto"/>
                                <w:rPr>
                                  <w:rFonts w:ascii="Times New Roman" w:eastAsia="Times New Roman" w:hAnsi="Times New Roman" w:cs="Times New Roman"/>
                                  <w:sz w:val="24"/>
                                  <w:szCs w:val="24"/>
                                </w:rPr>
                              </w:pPr>
                            </w:p>
                          </w:tc>
                        </w:tr>
                      </w:tbl>
                      <w:p w:rsidR="00662B65" w:rsidRPr="00662B65" w:rsidRDefault="00662B65" w:rsidP="00662B65">
                        <w:pPr>
                          <w:spacing w:after="0" w:line="240" w:lineRule="auto"/>
                          <w:rPr>
                            <w:rFonts w:ascii="Arial" w:eastAsia="Times New Roman" w:hAnsi="Arial" w:cs="Arial"/>
                            <w:color w:val="666666"/>
                            <w:sz w:val="18"/>
                            <w:szCs w:val="18"/>
                          </w:rPr>
                        </w:pPr>
                      </w:p>
                    </w:tc>
                  </w:tr>
                </w:tbl>
                <w:p w:rsidR="00662B65" w:rsidRPr="00662B65" w:rsidRDefault="00662B65" w:rsidP="00662B65">
                  <w:pPr>
                    <w:spacing w:after="0" w:line="240" w:lineRule="auto"/>
                    <w:rPr>
                      <w:rFonts w:ascii="Times New Roman" w:eastAsia="Times New Roman" w:hAnsi="Times New Roman" w:cs="Times New Roman"/>
                      <w:color w:val="666666"/>
                      <w:sz w:val="18"/>
                      <w:szCs w:val="18"/>
                    </w:rPr>
                  </w:pPr>
                </w:p>
              </w:tc>
              <w:tc>
                <w:tcPr>
                  <w:tcW w:w="0" w:type="auto"/>
                  <w:shd w:val="clear" w:color="auto" w:fill="FFFFFF"/>
                  <w:vAlign w:val="center"/>
                  <w:hideMark/>
                </w:tcPr>
                <w:p w:rsidR="00662B65" w:rsidRPr="00662B65" w:rsidRDefault="00662B65" w:rsidP="00662B65">
                  <w:pPr>
                    <w:spacing w:after="0" w:line="240" w:lineRule="auto"/>
                    <w:rPr>
                      <w:rFonts w:ascii="Times New Roman" w:eastAsia="Times New Roman" w:hAnsi="Times New Roman" w:cs="Times New Roman"/>
                      <w:sz w:val="20"/>
                      <w:szCs w:val="20"/>
                    </w:rPr>
                  </w:pPr>
                </w:p>
              </w:tc>
            </w:tr>
          </w:tbl>
          <w:p w:rsidR="00662B65" w:rsidRPr="00662B65" w:rsidRDefault="00662B65" w:rsidP="00662B65">
            <w:pPr>
              <w:spacing w:after="0" w:line="240" w:lineRule="auto"/>
              <w:rPr>
                <w:rFonts w:ascii="Times New Roman" w:eastAsia="Times New Roman" w:hAnsi="Times New Roman" w:cs="Times New Roman"/>
                <w:sz w:val="24"/>
                <w:szCs w:val="24"/>
              </w:rPr>
            </w:pPr>
          </w:p>
        </w:tc>
      </w:tr>
    </w:tbl>
    <w:p w:rsidR="00F15A35" w:rsidRDefault="00F15A35">
      <w:bookmarkStart w:id="2" w:name="_GoBack"/>
      <w:bookmarkEnd w:id="2"/>
    </w:p>
    <w:sectPr w:rsidR="00F15A35" w:rsidSect="00662B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65"/>
    <w:rsid w:val="00662B65"/>
    <w:rsid w:val="00F1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B5FD"/>
  <w15:chartTrackingRefBased/>
  <w15:docId w15:val="{0607D223-B97D-41E6-880C-380CE7A8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B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B65"/>
    <w:rPr>
      <w:b/>
      <w:bCs/>
    </w:rPr>
  </w:style>
  <w:style w:type="character" w:styleId="Hyperlink">
    <w:name w:val="Hyperlink"/>
    <w:basedOn w:val="DefaultParagraphFont"/>
    <w:uiPriority w:val="99"/>
    <w:semiHidden/>
    <w:unhideWhenUsed/>
    <w:rsid w:val="00662B65"/>
    <w:rPr>
      <w:color w:val="0000FF"/>
      <w:u w:val="single"/>
    </w:rPr>
  </w:style>
  <w:style w:type="character" w:styleId="Emphasis">
    <w:name w:val="Emphasis"/>
    <w:basedOn w:val="DefaultParagraphFont"/>
    <w:uiPriority w:val="20"/>
    <w:qFormat/>
    <w:rsid w:val="00662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extension.illinois.edu/registration/?RegistrationID=17718" TargetMode="External"/><Relationship Id="rId5" Type="http://schemas.openxmlformats.org/officeDocument/2006/relationships/hyperlink" Target="mailto:asilvis@illinois.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Ouedraogo, Nancy Esarey</dc:creator>
  <cp:keywords/>
  <dc:description/>
  <cp:lastModifiedBy>Ouedraogo, Nancy Esarey</cp:lastModifiedBy>
  <cp:revision>1</cp:revision>
  <dcterms:created xsi:type="dcterms:W3CDTF">2018-10-09T18:18:00Z</dcterms:created>
  <dcterms:modified xsi:type="dcterms:W3CDTF">2018-10-09T18:23:00Z</dcterms:modified>
</cp:coreProperties>
</file>