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E2E6B" w14:textId="7296F78E" w:rsidR="00653968" w:rsidRDefault="00653968" w:rsidP="00427675">
      <w:pPr>
        <w:jc w:val="both"/>
      </w:pPr>
      <w:r>
        <w:t>TAM 554 – Homework #5</w:t>
      </w:r>
      <w:r>
        <w:tab/>
      </w:r>
      <w:r>
        <w:tab/>
      </w:r>
      <w:r>
        <w:tab/>
      </w:r>
      <w:r>
        <w:tab/>
      </w:r>
      <w:r>
        <w:tab/>
        <w:t>Name___________________</w:t>
      </w:r>
    </w:p>
    <w:p w14:paraId="665C99A4" w14:textId="097F057E" w:rsidR="000810A6" w:rsidRDefault="000810A6" w:rsidP="0042767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November 18, 2015</w:t>
      </w:r>
    </w:p>
    <w:p w14:paraId="33BB5F41" w14:textId="77777777" w:rsidR="00653968" w:rsidRDefault="00653968" w:rsidP="00427675">
      <w:pPr>
        <w:jc w:val="both"/>
      </w:pPr>
    </w:p>
    <w:p w14:paraId="77CC4F0F" w14:textId="08E77D37" w:rsidR="00427675" w:rsidRPr="00575437" w:rsidRDefault="00427675" w:rsidP="00427675">
      <w:pPr>
        <w:jc w:val="both"/>
      </w:pPr>
      <w:r>
        <w:t xml:space="preserve">1. </w:t>
      </w:r>
      <w:r w:rsidRPr="00575437">
        <w:t>Consider the Mohr-Coulomb solid yield function and flow potential. Derive all the necessary quantities similar to our approach with the Prager-Drucker criteria in class. The Mohr- Coulomb is written as,</w:t>
      </w:r>
    </w:p>
    <w:p w14:paraId="7401F63F" w14:textId="77777777" w:rsidR="00427675" w:rsidRPr="00575437" w:rsidRDefault="00427675" w:rsidP="00427675">
      <w:pPr>
        <w:jc w:val="both"/>
      </w:pPr>
    </w:p>
    <w:p w14:paraId="0A50BC36" w14:textId="77777777" w:rsidR="00427675" w:rsidRPr="00575437" w:rsidRDefault="00427675" w:rsidP="00427675">
      <w:pPr>
        <w:jc w:val="both"/>
      </w:pPr>
      <w:r w:rsidRPr="00AA4253">
        <w:rPr>
          <w:position w:val="-4"/>
        </w:rPr>
        <w:object w:dxaOrig="180" w:dyaOrig="260" w14:anchorId="3906D0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3pt" o:ole="">
            <v:imagedata r:id="rId5" o:title=""/>
          </v:shape>
          <o:OLEObject Type="Embed" ProgID="Equation.DSMT4" ShapeID="_x0000_i1025" DrawAspect="Content" ObjectID="_1382606803" r:id="rId6"/>
        </w:object>
      </w:r>
      <w:r w:rsidRPr="00575437">
        <w:rPr>
          <w:position w:val="-10"/>
        </w:rPr>
        <w:object w:dxaOrig="3300" w:dyaOrig="320" w14:anchorId="556CEFD7">
          <v:shape id="_x0000_i1026" type="#_x0000_t75" style="width:165pt;height:16pt" o:ole="">
            <v:imagedata r:id="rId7" o:title=""/>
          </v:shape>
          <o:OLEObject Type="Embed" ProgID="Equation.DSMT4" ShapeID="_x0000_i1026" DrawAspect="Content" ObjectID="_1382606804" r:id="rId8"/>
        </w:object>
      </w:r>
    </w:p>
    <w:p w14:paraId="565117B1" w14:textId="77777777" w:rsidR="00427675" w:rsidRPr="00575437" w:rsidRDefault="00427675" w:rsidP="00427675">
      <w:pPr>
        <w:jc w:val="both"/>
      </w:pPr>
    </w:p>
    <w:p w14:paraId="0006C45C" w14:textId="77777777" w:rsidR="00427675" w:rsidRDefault="00427675" w:rsidP="00427675">
      <w:pPr>
        <w:jc w:val="both"/>
        <w:rPr>
          <w:position w:val="-10"/>
        </w:rPr>
      </w:pPr>
      <w:r w:rsidRPr="00575437">
        <w:t xml:space="preserve">in terms of the principal stresses, and the two constants </w:t>
      </w:r>
      <w:r w:rsidRPr="00575437">
        <w:rPr>
          <w:position w:val="-10"/>
        </w:rPr>
        <w:object w:dxaOrig="980" w:dyaOrig="320" w14:anchorId="4F39EC5D">
          <v:shape id="_x0000_i1027" type="#_x0000_t75" style="width:49pt;height:16pt" o:ole="">
            <v:imagedata r:id="rId9" o:title=""/>
          </v:shape>
          <o:OLEObject Type="Embed" ProgID="Equation.DSMT4" ShapeID="_x0000_i1027" DrawAspect="Content" ObjectID="_1382606805" r:id="rId10"/>
        </w:object>
      </w:r>
    </w:p>
    <w:p w14:paraId="1EA7B5D8" w14:textId="77777777" w:rsidR="00427675" w:rsidRDefault="00427675" w:rsidP="00427675">
      <w:pPr>
        <w:jc w:val="both"/>
        <w:rPr>
          <w:position w:val="-10"/>
        </w:rPr>
      </w:pPr>
    </w:p>
    <w:p w14:paraId="22F7F0B2" w14:textId="77777777" w:rsidR="00427675" w:rsidRDefault="00427675" w:rsidP="00427675">
      <w:pPr>
        <w:widowControl w:val="0"/>
        <w:autoSpaceDE w:val="0"/>
        <w:autoSpaceDN w:val="0"/>
        <w:adjustRightInd w:val="0"/>
        <w:spacing w:after="240"/>
        <w:rPr>
          <w:position w:val="-10"/>
        </w:rPr>
      </w:pPr>
      <w:r>
        <w:rPr>
          <w:position w:val="-10"/>
        </w:rPr>
        <w:t xml:space="preserve">2. A simple form of the yield function is given as </w:t>
      </w:r>
    </w:p>
    <w:p w14:paraId="1CD999E2" w14:textId="3012EBF6" w:rsidR="00427675" w:rsidRPr="00427675" w:rsidRDefault="00427675" w:rsidP="00427675">
      <w:pPr>
        <w:widowControl w:val="0"/>
        <w:autoSpaceDE w:val="0"/>
        <w:autoSpaceDN w:val="0"/>
        <w:adjustRightInd w:val="0"/>
        <w:spacing w:after="240"/>
        <w:rPr>
          <w:position w:val="-10"/>
        </w:rPr>
      </w:pPr>
      <w:r w:rsidRPr="00427675">
        <w:rPr>
          <w:position w:val="-12"/>
        </w:rPr>
        <w:object w:dxaOrig="2720" w:dyaOrig="400" w14:anchorId="7C2D7CC7">
          <v:shape id="_x0000_i1028" type="#_x0000_t75" style="width:136pt;height:20pt" o:ole="">
            <v:imagedata r:id="rId11" o:title=""/>
          </v:shape>
          <o:OLEObject Type="Embed" ProgID="Equation.DSMT4" ShapeID="_x0000_i1028" DrawAspect="Content" ObjectID="_1382606806" r:id="rId12"/>
        </w:object>
      </w:r>
      <w:r>
        <w:t xml:space="preserve"> where  </w:t>
      </w:r>
      <w:r w:rsidRPr="00427675">
        <w:rPr>
          <w:position w:val="-12"/>
        </w:rPr>
        <w:object w:dxaOrig="240" w:dyaOrig="380" w14:anchorId="7818EC0E">
          <v:shape id="_x0000_i1029" type="#_x0000_t75" style="width:12pt;height:19pt" o:ole="">
            <v:imagedata r:id="rId13" o:title=""/>
          </v:shape>
          <o:OLEObject Type="Embed" ProgID="Equation.DSMT4" ShapeID="_x0000_i1029" DrawAspect="Content" ObjectID="_1382606807" r:id="rId14"/>
        </w:object>
      </w:r>
      <w:r>
        <w:t xml:space="preserve">, </w:t>
      </w:r>
      <w:r w:rsidRPr="00427675">
        <w:rPr>
          <w:position w:val="-12"/>
        </w:rPr>
        <w:object w:dxaOrig="240" w:dyaOrig="380" w14:anchorId="6F24C866">
          <v:shape id="_x0000_i1030" type="#_x0000_t75" style="width:12pt;height:19pt" o:ole="">
            <v:imagedata r:id="rId15" o:title=""/>
          </v:shape>
          <o:OLEObject Type="Embed" ProgID="Equation.DSMT4" ShapeID="_x0000_i1030" DrawAspect="Content" ObjectID="_1382606808" r:id="rId16"/>
        </w:object>
      </w:r>
      <w:r>
        <w:t xml:space="preserve"> and </w:t>
      </w:r>
      <w:r w:rsidRPr="00427675">
        <w:rPr>
          <w:position w:val="-12"/>
        </w:rPr>
        <w:object w:dxaOrig="240" w:dyaOrig="380" w14:anchorId="7128DFDF">
          <v:shape id="_x0000_i1031" type="#_x0000_t75" style="width:12pt;height:19pt" o:ole="">
            <v:imagedata r:id="rId17" o:title=""/>
          </v:shape>
          <o:OLEObject Type="Embed" ProgID="Equation.DSMT4" ShapeID="_x0000_i1031" DrawAspect="Content" ObjectID="_1382606809" r:id="rId18"/>
        </w:object>
      </w:r>
      <w:r>
        <w:t xml:space="preserve"> are constants. The equivalent stress is defined as F.  Determine the constant</w:t>
      </w:r>
      <w:r w:rsidR="00856CAC">
        <w:t xml:space="preserve"> </w:t>
      </w:r>
      <w:r w:rsidR="00856CAC" w:rsidRPr="00427675">
        <w:rPr>
          <w:position w:val="-12"/>
        </w:rPr>
        <w:object w:dxaOrig="240" w:dyaOrig="380" w14:anchorId="7E1CC087">
          <v:shape id="_x0000_i1032" type="#_x0000_t75" style="width:12pt;height:19pt" o:ole="">
            <v:imagedata r:id="rId19" o:title=""/>
          </v:shape>
          <o:OLEObject Type="Embed" ProgID="Equation.DSMT4" ShapeID="_x0000_i1032" DrawAspect="Content" ObjectID="_1382606810" r:id="rId20"/>
        </w:object>
      </w:r>
      <w:r>
        <w:t xml:space="preserve"> from the uniaxial yield condition. </w:t>
      </w:r>
    </w:p>
    <w:p w14:paraId="62F135F0" w14:textId="6720D283" w:rsidR="00427675" w:rsidRDefault="00856CAC" w:rsidP="00427675">
      <w:pPr>
        <w:jc w:val="both"/>
      </w:pPr>
      <w:r>
        <w:t>Now</w:t>
      </w:r>
      <w:r w:rsidR="000554EF">
        <w:t>, we introduce t</w:t>
      </w:r>
      <w:r w:rsidR="00427675">
        <w:t xml:space="preserve">he flow potential </w:t>
      </w:r>
      <w:r w:rsidR="000554EF">
        <w:t xml:space="preserve">which </w:t>
      </w:r>
      <w:r w:rsidR="00427675">
        <w:t>takes on a similar form,</w:t>
      </w:r>
    </w:p>
    <w:p w14:paraId="5AAF12ED" w14:textId="38C86666" w:rsidR="00427675" w:rsidRDefault="00427675" w:rsidP="00427675">
      <w:pPr>
        <w:jc w:val="both"/>
      </w:pPr>
      <w:r w:rsidRPr="00427675">
        <w:rPr>
          <w:position w:val="-12"/>
        </w:rPr>
        <w:object w:dxaOrig="2840" w:dyaOrig="400" w14:anchorId="482160BA">
          <v:shape id="_x0000_i1033" type="#_x0000_t75" style="width:142pt;height:20pt" o:ole="">
            <v:imagedata r:id="rId21" o:title=""/>
          </v:shape>
          <o:OLEObject Type="Embed" ProgID="Equation.DSMT4" ShapeID="_x0000_i1033" DrawAspect="Content" ObjectID="_1382606811" r:id="rId22"/>
        </w:object>
      </w:r>
      <w:r>
        <w:t>. Derive an expression for the rate of volume change</w:t>
      </w:r>
      <w:r w:rsidR="008F70A3">
        <w:t xml:space="preserve">. </w:t>
      </w:r>
      <w:bookmarkStart w:id="0" w:name="_GoBack"/>
      <w:bookmarkEnd w:id="0"/>
    </w:p>
    <w:p w14:paraId="0975E6AB" w14:textId="77777777" w:rsidR="00427675" w:rsidRPr="00575437" w:rsidRDefault="00427675" w:rsidP="00427675">
      <w:pPr>
        <w:jc w:val="both"/>
      </w:pPr>
    </w:p>
    <w:p w14:paraId="0B1ED610" w14:textId="77777777" w:rsidR="00F8684F" w:rsidRDefault="00F8684F"/>
    <w:sectPr w:rsidR="00F8684F" w:rsidSect="00055A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75"/>
    <w:rsid w:val="000554EF"/>
    <w:rsid w:val="00055A1A"/>
    <w:rsid w:val="000810A6"/>
    <w:rsid w:val="002963CF"/>
    <w:rsid w:val="00427675"/>
    <w:rsid w:val="00653968"/>
    <w:rsid w:val="00856CAC"/>
    <w:rsid w:val="008D0EB6"/>
    <w:rsid w:val="008F70A3"/>
    <w:rsid w:val="00B86E69"/>
    <w:rsid w:val="00C11B7D"/>
    <w:rsid w:val="00F515A0"/>
    <w:rsid w:val="00F8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2"/>
    <o:shapelayout v:ext="edit">
      <o:idmap v:ext="edit" data="1"/>
    </o:shapelayout>
  </w:shapeDefaults>
  <w:decimalSymbol w:val="."/>
  <w:listSeparator w:val=","/>
  <w14:docId w14:val="305E0E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oleObject" Target="embeddings/oleObject8.bin"/><Relationship Id="rId21" Type="http://schemas.openxmlformats.org/officeDocument/2006/relationships/image" Target="media/image9.emf"/><Relationship Id="rId22" Type="http://schemas.openxmlformats.org/officeDocument/2006/relationships/oleObject" Target="embeddings/oleObject9.bin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oleObject" Target="embeddings/oleObject3.bin"/><Relationship Id="rId11" Type="http://schemas.openxmlformats.org/officeDocument/2006/relationships/image" Target="media/image4.emf"/><Relationship Id="rId12" Type="http://schemas.openxmlformats.org/officeDocument/2006/relationships/oleObject" Target="embeddings/oleObject4.bin"/><Relationship Id="rId13" Type="http://schemas.openxmlformats.org/officeDocument/2006/relationships/image" Target="media/image5.emf"/><Relationship Id="rId14" Type="http://schemas.openxmlformats.org/officeDocument/2006/relationships/oleObject" Target="embeddings/oleObject5.bin"/><Relationship Id="rId15" Type="http://schemas.openxmlformats.org/officeDocument/2006/relationships/image" Target="media/image6.emf"/><Relationship Id="rId16" Type="http://schemas.openxmlformats.org/officeDocument/2006/relationships/oleObject" Target="embeddings/oleObject6.bin"/><Relationship Id="rId17" Type="http://schemas.openxmlformats.org/officeDocument/2006/relationships/image" Target="media/image7.emf"/><Relationship Id="rId18" Type="http://schemas.openxmlformats.org/officeDocument/2006/relationships/oleObject" Target="embeddings/oleObject7.bin"/><Relationship Id="rId19" Type="http://schemas.openxmlformats.org/officeDocument/2006/relationships/image" Target="media/image8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756</Characters>
  <Application>Microsoft Macintosh Word</Application>
  <DocSecurity>0</DocSecurity>
  <Lines>12</Lines>
  <Paragraphs>2</Paragraphs>
  <ScaleCrop>false</ScaleCrop>
  <Company>University of Illinois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Sehitoglu</dc:creator>
  <cp:keywords/>
  <dc:description/>
  <cp:lastModifiedBy>Huseyin Sehitoglu</cp:lastModifiedBy>
  <cp:revision>8</cp:revision>
  <cp:lastPrinted>2015-11-11T15:15:00Z</cp:lastPrinted>
  <dcterms:created xsi:type="dcterms:W3CDTF">2015-11-11T14:55:00Z</dcterms:created>
  <dcterms:modified xsi:type="dcterms:W3CDTF">2015-11-11T18:13:00Z</dcterms:modified>
</cp:coreProperties>
</file>